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8334F" w14:textId="77777777" w:rsidR="009E6437" w:rsidRDefault="009E6437" w:rsidP="00B37CA8">
      <w:pPr>
        <w:jc w:val="center"/>
        <w:rPr>
          <w:b/>
          <w:caps/>
          <w:kern w:val="2"/>
        </w:rPr>
      </w:pPr>
    </w:p>
    <w:tbl>
      <w:tblPr>
        <w:tblStyle w:val="af4"/>
        <w:tblW w:w="0" w:type="auto"/>
        <w:tblLook w:val="04A0" w:firstRow="1" w:lastRow="0" w:firstColumn="1" w:lastColumn="0" w:noHBand="0" w:noVBand="1"/>
      </w:tblPr>
      <w:tblGrid>
        <w:gridCol w:w="5097"/>
        <w:gridCol w:w="5098"/>
      </w:tblGrid>
      <w:tr w:rsidR="009E6437" w14:paraId="2EB3CDC8" w14:textId="77777777" w:rsidTr="009E6437">
        <w:tc>
          <w:tcPr>
            <w:tcW w:w="10195" w:type="dxa"/>
            <w:gridSpan w:val="2"/>
          </w:tcPr>
          <w:p w14:paraId="3CFC1B65" w14:textId="7C2820A8" w:rsidR="009E6437" w:rsidRPr="009E6437" w:rsidRDefault="009E6437" w:rsidP="009E6437">
            <w:pPr>
              <w:jc w:val="center"/>
            </w:pPr>
            <w:r w:rsidRPr="00A6769D">
              <w:rPr>
                <w:b/>
                <w:caps/>
                <w:kern w:val="2"/>
              </w:rPr>
              <w:t>ДОГОВОР ПОСТАВКИ №</w:t>
            </w:r>
            <w:r w:rsidRPr="00A6769D">
              <w:t xml:space="preserve"> </w:t>
            </w:r>
          </w:p>
        </w:tc>
      </w:tr>
      <w:tr w:rsidR="009E6437" w14:paraId="2CFB2B60" w14:textId="77777777" w:rsidTr="001B0906">
        <w:tc>
          <w:tcPr>
            <w:tcW w:w="5097" w:type="dxa"/>
          </w:tcPr>
          <w:p w14:paraId="7D69BE82" w14:textId="138FE118" w:rsidR="009E6437" w:rsidRPr="009E6437" w:rsidRDefault="009E6437" w:rsidP="009E6437">
            <w:r>
              <w:t>г. Мариуполь</w:t>
            </w:r>
          </w:p>
        </w:tc>
        <w:tc>
          <w:tcPr>
            <w:tcW w:w="5098" w:type="dxa"/>
          </w:tcPr>
          <w:p w14:paraId="42EA2E33" w14:textId="14E1F363" w:rsidR="009E6437" w:rsidRPr="009E6437" w:rsidRDefault="009E6437" w:rsidP="009E6437">
            <w:pPr>
              <w:jc w:val="right"/>
            </w:pPr>
            <w:r w:rsidRPr="00A6769D">
              <w:t>“___”</w:t>
            </w:r>
            <w:r w:rsidRPr="00E05EF8">
              <w:t xml:space="preserve"> </w:t>
            </w:r>
            <w:r>
              <w:t>________</w:t>
            </w:r>
            <w:r w:rsidRPr="00A6769D">
              <w:t xml:space="preserve"> 20</w:t>
            </w:r>
            <w:r w:rsidR="0096650E">
              <w:rPr>
                <w:lang w:val="uk-UA"/>
              </w:rPr>
              <w:t>22</w:t>
            </w:r>
            <w:r>
              <w:rPr>
                <w:lang w:val="uk-UA"/>
              </w:rPr>
              <w:t xml:space="preserve"> </w:t>
            </w:r>
            <w:r w:rsidRPr="00A6769D">
              <w:t>года</w:t>
            </w:r>
          </w:p>
        </w:tc>
      </w:tr>
      <w:tr w:rsidR="009E6437" w14:paraId="53DA6DCC" w14:textId="77777777" w:rsidTr="009E6437">
        <w:tc>
          <w:tcPr>
            <w:tcW w:w="10195" w:type="dxa"/>
            <w:gridSpan w:val="2"/>
          </w:tcPr>
          <w:p w14:paraId="3ABBDB57" w14:textId="61193736" w:rsidR="009E6437" w:rsidRPr="009E6437" w:rsidRDefault="009E6437" w:rsidP="009E6437">
            <w:pPr>
              <w:tabs>
                <w:tab w:val="left" w:pos="0"/>
              </w:tabs>
              <w:ind w:firstLine="709"/>
              <w:jc w:val="both"/>
            </w:pPr>
            <w:r w:rsidRPr="00A6769D">
              <w:rPr>
                <w:b/>
              </w:rPr>
              <w:t>ОБЩЕСТВО С ОГРАНИЧЕННОЙ ОТВЕТСТВЕННОСТЬЮ</w:t>
            </w:r>
            <w:r w:rsidRPr="00A6769D">
              <w:rPr>
                <w:rFonts w:ascii="Arial" w:hAnsi="Arial" w:cs="Arial"/>
                <w:b/>
              </w:rPr>
              <w:t xml:space="preserve"> </w:t>
            </w:r>
            <w:r w:rsidRPr="00A6769D">
              <w:rPr>
                <w:b/>
              </w:rPr>
              <w:t>«МЕТИНВЕСТ ИНЖИНИРИНГ»</w:t>
            </w:r>
            <w:r w:rsidRPr="00A6769D">
              <w:t xml:space="preserve">, именуемое в дальнейшем </w:t>
            </w:r>
            <w:r w:rsidRPr="00A6769D">
              <w:rPr>
                <w:b/>
              </w:rPr>
              <w:t>«Покупатель»</w:t>
            </w:r>
            <w:r w:rsidRPr="00A6769D">
              <w:t xml:space="preserve">, в лице </w:t>
            </w:r>
            <w:r>
              <w:t>начальника управления закупок Сербина Александра Ивановича</w:t>
            </w:r>
            <w:r w:rsidRPr="00A6769D">
              <w:t xml:space="preserve">, действующего на основании </w:t>
            </w:r>
            <w:r>
              <w:t>Доверенности №</w:t>
            </w:r>
            <w:r>
              <w:rPr>
                <w:lang w:val="uk-UA"/>
              </w:rPr>
              <w:t>___________ от __________________</w:t>
            </w:r>
            <w:r w:rsidRPr="00A6769D">
              <w:t xml:space="preserve">, с одной стороны, и </w:t>
            </w:r>
          </w:p>
        </w:tc>
      </w:tr>
      <w:tr w:rsidR="009E6437" w14:paraId="5AD6ED29" w14:textId="77777777" w:rsidTr="009E6437">
        <w:tc>
          <w:tcPr>
            <w:tcW w:w="10195" w:type="dxa"/>
            <w:gridSpan w:val="2"/>
          </w:tcPr>
          <w:p w14:paraId="7DB3191A" w14:textId="65EBDDC4" w:rsidR="009E6437" w:rsidRPr="009E6437" w:rsidRDefault="009E6437" w:rsidP="009E6437">
            <w:pPr>
              <w:tabs>
                <w:tab w:val="left" w:pos="0"/>
              </w:tabs>
              <w:ind w:firstLine="709"/>
              <w:jc w:val="both"/>
            </w:pPr>
            <w:r w:rsidRPr="00A6769D">
              <w:rPr>
                <w:b/>
              </w:rPr>
              <w:t>__________________</w:t>
            </w:r>
            <w:r w:rsidRPr="00A6769D">
              <w:t>, именуемое в дальнейшем «</w:t>
            </w:r>
            <w:r w:rsidRPr="00A6769D">
              <w:rPr>
                <w:b/>
              </w:rPr>
              <w:t>Поставщик»</w:t>
            </w:r>
            <w:r w:rsidRPr="00A6769D">
              <w:t xml:space="preserve">, в лице _______________________________, действующего на основании _______________, с другой стороны, </w:t>
            </w:r>
            <w:r w:rsidRPr="00B92380">
              <w:t>заключили настоящий договор поставки (далее – Договор) о следующем:</w:t>
            </w:r>
          </w:p>
        </w:tc>
      </w:tr>
      <w:tr w:rsidR="00BA503D" w14:paraId="640A1C21" w14:textId="77777777" w:rsidTr="009E6437">
        <w:tc>
          <w:tcPr>
            <w:tcW w:w="10195" w:type="dxa"/>
            <w:gridSpan w:val="2"/>
          </w:tcPr>
          <w:p w14:paraId="094CD814" w14:textId="77777777" w:rsidR="00BA503D" w:rsidRPr="00A6769D" w:rsidRDefault="00BA503D" w:rsidP="00BA503D">
            <w:pPr>
              <w:tabs>
                <w:tab w:val="left" w:pos="0"/>
              </w:tabs>
              <w:jc w:val="both"/>
              <w:rPr>
                <w:b/>
              </w:rPr>
            </w:pPr>
          </w:p>
        </w:tc>
      </w:tr>
      <w:tr w:rsidR="009E6437" w14:paraId="160652C4" w14:textId="77777777" w:rsidTr="00BA503D">
        <w:tc>
          <w:tcPr>
            <w:tcW w:w="10195" w:type="dxa"/>
            <w:gridSpan w:val="2"/>
            <w:shd w:val="clear" w:color="auto" w:fill="FFC000"/>
          </w:tcPr>
          <w:p w14:paraId="02551B56" w14:textId="00FE7FF9" w:rsidR="009E6437" w:rsidRPr="009E6437" w:rsidRDefault="009E6437" w:rsidP="009E6437">
            <w:pPr>
              <w:pStyle w:val="af0"/>
              <w:numPr>
                <w:ilvl w:val="0"/>
                <w:numId w:val="7"/>
              </w:numPr>
              <w:jc w:val="center"/>
              <w:rPr>
                <w:b/>
              </w:rPr>
            </w:pPr>
            <w:r w:rsidRPr="008143A8">
              <w:rPr>
                <w:b/>
              </w:rPr>
              <w:t>Предмет Договора</w:t>
            </w:r>
          </w:p>
        </w:tc>
      </w:tr>
      <w:tr w:rsidR="009E6437" w14:paraId="5AA4B302" w14:textId="77777777" w:rsidTr="000E1D87">
        <w:tc>
          <w:tcPr>
            <w:tcW w:w="10195" w:type="dxa"/>
            <w:gridSpan w:val="2"/>
            <w:shd w:val="clear" w:color="auto" w:fill="F2F2F2" w:themeFill="background1" w:themeFillShade="F2"/>
          </w:tcPr>
          <w:p w14:paraId="0BA1D63E" w14:textId="72B2418F" w:rsidR="009E6437" w:rsidRPr="009E6437" w:rsidRDefault="009E6437" w:rsidP="00E5301C">
            <w:pPr>
              <w:pStyle w:val="af0"/>
              <w:numPr>
                <w:ilvl w:val="1"/>
                <w:numId w:val="7"/>
              </w:numPr>
              <w:ind w:left="0" w:firstLine="0"/>
              <w:jc w:val="both"/>
              <w:rPr>
                <w:b/>
              </w:rPr>
            </w:pPr>
            <w:r w:rsidRPr="009E6437">
              <w:t>Поставщик обязуется</w:t>
            </w:r>
            <w:r w:rsidRPr="00A6769D">
              <w:t xml:space="preserve"> передать, а Покупатель – принять и оплатить </w:t>
            </w:r>
            <w:r>
              <w:t>металлоконструкции</w:t>
            </w:r>
            <w:r w:rsidRPr="00A6769D">
              <w:t xml:space="preserve"> (далее – «Товар») на условиях, предусмотренных Договором.</w:t>
            </w:r>
          </w:p>
        </w:tc>
      </w:tr>
      <w:tr w:rsidR="009E6437" w14:paraId="32F685FF" w14:textId="77777777" w:rsidTr="000E1D87">
        <w:tc>
          <w:tcPr>
            <w:tcW w:w="10195" w:type="dxa"/>
            <w:gridSpan w:val="2"/>
            <w:shd w:val="clear" w:color="auto" w:fill="F2F2F2" w:themeFill="background1" w:themeFillShade="F2"/>
          </w:tcPr>
          <w:p w14:paraId="7B742D30" w14:textId="76466604" w:rsidR="009E6437" w:rsidRPr="009E6437" w:rsidRDefault="009E6437" w:rsidP="00E5301C">
            <w:pPr>
              <w:pStyle w:val="af0"/>
              <w:numPr>
                <w:ilvl w:val="1"/>
                <w:numId w:val="7"/>
              </w:numPr>
              <w:ind w:left="0" w:firstLine="0"/>
              <w:jc w:val="both"/>
            </w:pPr>
            <w:r w:rsidRPr="00A6769D">
              <w:t xml:space="preserve">Товар изготавливается </w:t>
            </w:r>
            <w:r>
              <w:t xml:space="preserve">по чертежам марки КМД разработанных Поставщиков на основании </w:t>
            </w:r>
            <w:r w:rsidRPr="00A6769D">
              <w:t>рабочей документации раздела «КМ», шифр</w:t>
            </w:r>
            <w:r>
              <w:t>,</w:t>
            </w:r>
            <w:r w:rsidRPr="00A6769D">
              <w:t xml:space="preserve"> котор</w:t>
            </w:r>
            <w:r>
              <w:t>ы</w:t>
            </w:r>
            <w:r w:rsidRPr="00A6769D">
              <w:t xml:space="preserve">й указывается Сторонами в соответствующей спецификациях к настоящему Договору, и в соответствии с требованиями </w:t>
            </w:r>
            <w:r w:rsidRPr="00292742">
              <w:t>действующего законодательства Украины</w:t>
            </w:r>
            <w:r>
              <w:t xml:space="preserve">, в том числе </w:t>
            </w:r>
            <w:r w:rsidRPr="00A6769D">
              <w:t>ДСТУ Б В.2.6-199:2014</w:t>
            </w:r>
            <w:r>
              <w:t xml:space="preserve"> «Конструкции стальные строительные. Требования к изготовлению»</w:t>
            </w:r>
            <w:r w:rsidRPr="00A6769D">
              <w:t xml:space="preserve"> и</w:t>
            </w:r>
            <w:r>
              <w:t xml:space="preserve"> </w:t>
            </w:r>
            <w:r w:rsidRPr="00A6769D">
              <w:t>спецификаций к настоящему договору являющихся неотъемлемой частью договора (далее – «Спецификации»).</w:t>
            </w:r>
          </w:p>
        </w:tc>
      </w:tr>
      <w:tr w:rsidR="009E6437" w14:paraId="4D13B64A" w14:textId="77777777" w:rsidTr="000E1D87">
        <w:tc>
          <w:tcPr>
            <w:tcW w:w="10195" w:type="dxa"/>
            <w:gridSpan w:val="2"/>
            <w:shd w:val="clear" w:color="auto" w:fill="F2F2F2" w:themeFill="background1" w:themeFillShade="F2"/>
          </w:tcPr>
          <w:p w14:paraId="367F4F58" w14:textId="4FF210B0" w:rsidR="009E6437" w:rsidRPr="009E6437" w:rsidRDefault="009E6437" w:rsidP="00E5301C">
            <w:pPr>
              <w:pStyle w:val="af0"/>
              <w:numPr>
                <w:ilvl w:val="1"/>
                <w:numId w:val="7"/>
              </w:numPr>
              <w:ind w:left="0" w:firstLine="0"/>
              <w:jc w:val="both"/>
            </w:pPr>
            <w:r>
              <w:t>Подписанием Договора Поставщик подтверждает, что до подписания Договора Покупатель предоставил Поставщику для ознакомления и проверки Рабочую документацию раздела КМ, согласно которой Поставщик обязуется поставить Товар на условиях Договора. Указанная документация является корректной и достаточной для выполнения взятых на себя Поставщиком</w:t>
            </w:r>
            <w:r w:rsidRPr="00457B1C">
              <w:t xml:space="preserve"> обязательств</w:t>
            </w:r>
            <w:r>
              <w:t>.</w:t>
            </w:r>
          </w:p>
        </w:tc>
      </w:tr>
      <w:tr w:rsidR="0096650E" w14:paraId="0D6E8711" w14:textId="77777777" w:rsidTr="000E1D87">
        <w:tc>
          <w:tcPr>
            <w:tcW w:w="10195" w:type="dxa"/>
            <w:gridSpan w:val="2"/>
            <w:shd w:val="clear" w:color="auto" w:fill="F2F2F2" w:themeFill="background1" w:themeFillShade="F2"/>
          </w:tcPr>
          <w:p w14:paraId="6D55BE32" w14:textId="799DA374" w:rsidR="0096650E" w:rsidRDefault="0096650E" w:rsidP="00E5301C">
            <w:pPr>
              <w:pStyle w:val="af0"/>
              <w:numPr>
                <w:ilvl w:val="1"/>
                <w:numId w:val="7"/>
              </w:numPr>
              <w:ind w:left="0" w:firstLine="0"/>
              <w:jc w:val="both"/>
            </w:pPr>
            <w:r>
              <w:t>Подписанием данного</w:t>
            </w:r>
            <w:r w:rsidRPr="0096650E">
              <w:t xml:space="preserve"> </w:t>
            </w:r>
            <w:r>
              <w:t>Договора</w:t>
            </w:r>
            <w:r w:rsidRPr="0096650E">
              <w:t xml:space="preserve"> Поставщик подтверждает, что он получил стандарты Покупателя в электронном виде, у</w:t>
            </w:r>
            <w:r>
              <w:t>казанные в данном</w:t>
            </w:r>
            <w:r w:rsidRPr="0096650E">
              <w:t xml:space="preserve"> </w:t>
            </w:r>
            <w:r>
              <w:t>Договоре</w:t>
            </w:r>
            <w:r w:rsidRPr="0096650E">
              <w:t xml:space="preserve">, ознакомлен с ними и обязуется поставить Товар, соответствующий указанным в </w:t>
            </w:r>
            <w:r>
              <w:t>Договоре</w:t>
            </w:r>
            <w:r w:rsidRPr="0096650E">
              <w:t xml:space="preserve"> стандартам:</w:t>
            </w:r>
          </w:p>
        </w:tc>
      </w:tr>
      <w:tr w:rsidR="0096650E" w14:paraId="0566B64D" w14:textId="77777777" w:rsidTr="000E1D87">
        <w:tc>
          <w:tcPr>
            <w:tcW w:w="10195" w:type="dxa"/>
            <w:gridSpan w:val="2"/>
            <w:shd w:val="clear" w:color="auto" w:fill="F2F2F2" w:themeFill="background1" w:themeFillShade="F2"/>
          </w:tcPr>
          <w:p w14:paraId="01F093E7" w14:textId="72FB00D0" w:rsidR="0096650E" w:rsidRDefault="0096650E" w:rsidP="00E5301C">
            <w:pPr>
              <w:numPr>
                <w:ilvl w:val="2"/>
                <w:numId w:val="7"/>
              </w:numPr>
              <w:tabs>
                <w:tab w:val="left" w:pos="1276"/>
              </w:tabs>
              <w:ind w:left="0" w:firstLine="308"/>
              <w:jc w:val="both"/>
            </w:pPr>
            <w:r w:rsidRPr="00333074">
              <w:rPr>
                <w:lang w:val="en-US"/>
              </w:rPr>
              <w:t>2020-MIE-ST-CE-CIV-0084-00-RU «</w:t>
            </w:r>
            <w:r w:rsidRPr="0096650E">
              <w:t>Стандарт</w:t>
            </w:r>
            <w:r w:rsidRPr="00333074">
              <w:rPr>
                <w:lang w:val="en-US"/>
              </w:rPr>
              <w:t xml:space="preserve">. </w:t>
            </w:r>
            <w:r w:rsidRPr="0096650E">
              <w:t>Стальные строительные конструкции. Требования к изготовлению, поставке и монтажу»</w:t>
            </w:r>
          </w:p>
        </w:tc>
      </w:tr>
      <w:tr w:rsidR="0096650E" w14:paraId="3240F201" w14:textId="77777777" w:rsidTr="000E1D87">
        <w:tc>
          <w:tcPr>
            <w:tcW w:w="10195" w:type="dxa"/>
            <w:gridSpan w:val="2"/>
            <w:shd w:val="clear" w:color="auto" w:fill="F2F2F2" w:themeFill="background1" w:themeFillShade="F2"/>
          </w:tcPr>
          <w:p w14:paraId="4C569FE5" w14:textId="2BA04F36" w:rsidR="0096650E" w:rsidRDefault="0096650E" w:rsidP="00E5301C">
            <w:pPr>
              <w:numPr>
                <w:ilvl w:val="2"/>
                <w:numId w:val="7"/>
              </w:numPr>
              <w:tabs>
                <w:tab w:val="left" w:pos="1276"/>
              </w:tabs>
              <w:ind w:left="0" w:firstLine="308"/>
              <w:jc w:val="both"/>
            </w:pPr>
            <w:r w:rsidRPr="00333074">
              <w:rPr>
                <w:lang w:val="en-US"/>
              </w:rPr>
              <w:t>2020-MIE-ST-DC-CIV-0099-00-RU «</w:t>
            </w:r>
            <w:r w:rsidRPr="0096650E">
              <w:t>Стандарт</w:t>
            </w:r>
            <w:r w:rsidRPr="00333074">
              <w:rPr>
                <w:lang w:val="en-US"/>
              </w:rPr>
              <w:t xml:space="preserve">. </w:t>
            </w:r>
            <w:r w:rsidRPr="0096650E">
              <w:t>Проекты КМД. Требования к разработке и оформлению документации»</w:t>
            </w:r>
          </w:p>
        </w:tc>
      </w:tr>
      <w:tr w:rsidR="0096650E" w14:paraId="77E9F47D" w14:textId="77777777" w:rsidTr="000E1D87">
        <w:tc>
          <w:tcPr>
            <w:tcW w:w="10195" w:type="dxa"/>
            <w:gridSpan w:val="2"/>
            <w:shd w:val="clear" w:color="auto" w:fill="F2F2F2" w:themeFill="background1" w:themeFillShade="F2"/>
          </w:tcPr>
          <w:p w14:paraId="7E39511E" w14:textId="7C0761A5" w:rsidR="0096650E" w:rsidRDefault="0096650E" w:rsidP="00E5301C">
            <w:pPr>
              <w:numPr>
                <w:ilvl w:val="2"/>
                <w:numId w:val="7"/>
              </w:numPr>
              <w:tabs>
                <w:tab w:val="left" w:pos="1276"/>
              </w:tabs>
              <w:ind w:left="0" w:firstLine="308"/>
              <w:jc w:val="both"/>
            </w:pPr>
            <w:r w:rsidRPr="00333074">
              <w:rPr>
                <w:lang w:val="en-US"/>
              </w:rPr>
              <w:t>2020-MIE-ST-DC-CIV-0148-00-RU «</w:t>
            </w:r>
            <w:r w:rsidRPr="0096650E">
              <w:t>Стандарт</w:t>
            </w:r>
            <w:r w:rsidRPr="00333074">
              <w:rPr>
                <w:lang w:val="en-US"/>
              </w:rPr>
              <w:t xml:space="preserve">. </w:t>
            </w:r>
            <w:r>
              <w:t>Лестницы, площадки, о</w:t>
            </w:r>
            <w:r w:rsidRPr="0096650E">
              <w:t>г</w:t>
            </w:r>
            <w:r>
              <w:t>р</w:t>
            </w:r>
            <w:r w:rsidRPr="0096650E">
              <w:t>аждения»</w:t>
            </w:r>
          </w:p>
        </w:tc>
      </w:tr>
      <w:tr w:rsidR="00BA503D" w14:paraId="647D87E7" w14:textId="77777777" w:rsidTr="009E6437">
        <w:tc>
          <w:tcPr>
            <w:tcW w:w="10195" w:type="dxa"/>
            <w:gridSpan w:val="2"/>
          </w:tcPr>
          <w:p w14:paraId="717D06DF" w14:textId="77777777" w:rsidR="00BA503D" w:rsidRDefault="00BA503D" w:rsidP="00BA503D">
            <w:pPr>
              <w:pStyle w:val="af0"/>
              <w:ind w:left="0"/>
            </w:pPr>
          </w:p>
        </w:tc>
      </w:tr>
      <w:tr w:rsidR="009E6437" w14:paraId="65B8FB02" w14:textId="77777777" w:rsidTr="00BA503D">
        <w:tc>
          <w:tcPr>
            <w:tcW w:w="10195" w:type="dxa"/>
            <w:gridSpan w:val="2"/>
            <w:shd w:val="clear" w:color="auto" w:fill="FFC000"/>
          </w:tcPr>
          <w:p w14:paraId="5826DB54" w14:textId="4C98E492" w:rsidR="009E6437" w:rsidRPr="009E6437" w:rsidRDefault="009E6437" w:rsidP="009E6437">
            <w:pPr>
              <w:pStyle w:val="af0"/>
              <w:numPr>
                <w:ilvl w:val="0"/>
                <w:numId w:val="7"/>
              </w:numPr>
              <w:jc w:val="center"/>
              <w:rPr>
                <w:b/>
              </w:rPr>
            </w:pPr>
            <w:r>
              <w:rPr>
                <w:b/>
              </w:rPr>
              <w:t>Требования к Товару</w:t>
            </w:r>
          </w:p>
        </w:tc>
      </w:tr>
      <w:tr w:rsidR="009E6437" w14:paraId="51C85EA1" w14:textId="77777777" w:rsidTr="000E1D87">
        <w:tc>
          <w:tcPr>
            <w:tcW w:w="10195" w:type="dxa"/>
            <w:gridSpan w:val="2"/>
            <w:shd w:val="clear" w:color="auto" w:fill="F2F2F2" w:themeFill="background1" w:themeFillShade="F2"/>
          </w:tcPr>
          <w:p w14:paraId="389F4936" w14:textId="606491D1" w:rsidR="009E6437" w:rsidRPr="009E6437" w:rsidRDefault="009E6437" w:rsidP="009E6437">
            <w:pPr>
              <w:pStyle w:val="af0"/>
              <w:numPr>
                <w:ilvl w:val="1"/>
                <w:numId w:val="7"/>
              </w:numPr>
              <w:ind w:left="0" w:firstLine="0"/>
            </w:pPr>
            <w:r w:rsidRPr="009E6437">
              <w:t>Количество Товара</w:t>
            </w:r>
          </w:p>
        </w:tc>
      </w:tr>
      <w:tr w:rsidR="009E6437" w14:paraId="0ED0240D" w14:textId="77777777" w:rsidTr="009E6437">
        <w:tc>
          <w:tcPr>
            <w:tcW w:w="10195" w:type="dxa"/>
            <w:gridSpan w:val="2"/>
          </w:tcPr>
          <w:p w14:paraId="307EE2D0" w14:textId="4DFB6EF5" w:rsidR="009E6437" w:rsidRPr="009E6437" w:rsidRDefault="009E6437" w:rsidP="009E6437">
            <w:pPr>
              <w:numPr>
                <w:ilvl w:val="2"/>
                <w:numId w:val="7"/>
              </w:numPr>
              <w:tabs>
                <w:tab w:val="left" w:pos="1276"/>
              </w:tabs>
              <w:ind w:left="0" w:firstLine="308"/>
              <w:jc w:val="both"/>
              <w:rPr>
                <w:b/>
              </w:rPr>
            </w:pPr>
            <w:r w:rsidRPr="00A6769D">
              <w:t>Количество, номенклатура, производитель и год выпуска Товара указываются в спецификациях к Договору, являющихся его неотъемлемой частью.</w:t>
            </w:r>
          </w:p>
        </w:tc>
      </w:tr>
      <w:tr w:rsidR="009E6437" w14:paraId="6F5D2691" w14:textId="77777777" w:rsidTr="009E6437">
        <w:tc>
          <w:tcPr>
            <w:tcW w:w="10195" w:type="dxa"/>
            <w:gridSpan w:val="2"/>
          </w:tcPr>
          <w:p w14:paraId="79DEB1EF" w14:textId="25D56A1A" w:rsidR="009E6437" w:rsidRPr="009E6437" w:rsidRDefault="009E6437" w:rsidP="009E6437">
            <w:pPr>
              <w:numPr>
                <w:ilvl w:val="2"/>
                <w:numId w:val="7"/>
              </w:numPr>
              <w:tabs>
                <w:tab w:val="left" w:pos="1276"/>
              </w:tabs>
              <w:ind w:left="0" w:firstLine="308"/>
              <w:jc w:val="both"/>
            </w:pPr>
            <w:r w:rsidRPr="00A6769D">
              <w:t>Количество Товара, указанное Сторонами в Спецификации, определяется по теоретическому весу на основании чертежей «Конструкции металлические» (КМ), разработанных в соответствии с проект</w:t>
            </w:r>
            <w:r w:rsidRPr="00687B0C">
              <w:t>ной документацией, согласно требованиям пункта 6.4 ДСТУ Б В.2.6-199:2014.</w:t>
            </w:r>
            <w:r>
              <w:rPr>
                <w:b/>
              </w:rPr>
              <w:t xml:space="preserve"> </w:t>
            </w:r>
            <w:r w:rsidRPr="00687B0C">
              <w:t xml:space="preserve">При этом изменение количества Товара от указанного в Спецификации в пределах ± 4%, не требует оформления Сторонами дополнительных соглашений к Договору и </w:t>
            </w:r>
            <w:r w:rsidRPr="00DD693C">
              <w:t>Спецификации.</w:t>
            </w:r>
          </w:p>
        </w:tc>
      </w:tr>
      <w:tr w:rsidR="009E6437" w14:paraId="26934A72" w14:textId="77777777" w:rsidTr="009E6437">
        <w:tc>
          <w:tcPr>
            <w:tcW w:w="10195" w:type="dxa"/>
            <w:gridSpan w:val="2"/>
          </w:tcPr>
          <w:p w14:paraId="3DC0C005" w14:textId="5CA23C7F" w:rsidR="009E6437" w:rsidRDefault="009E6437" w:rsidP="009E6437">
            <w:pPr>
              <w:numPr>
                <w:ilvl w:val="2"/>
                <w:numId w:val="7"/>
              </w:numPr>
              <w:tabs>
                <w:tab w:val="left" w:pos="1276"/>
              </w:tabs>
              <w:ind w:left="0" w:firstLine="308"/>
              <w:jc w:val="both"/>
              <w:rPr>
                <w:b/>
              </w:rPr>
            </w:pPr>
            <w:r w:rsidRPr="008814F0">
              <w:t xml:space="preserve">Покупатель имеет право в одностороннем порядке отказаться от приобретения всего или части </w:t>
            </w:r>
            <w:r>
              <w:t>Товара</w:t>
            </w:r>
            <w:r w:rsidRPr="008814F0">
              <w:t xml:space="preserve"> путем направления Поставщику соответствующего уведомления с перечнем </w:t>
            </w:r>
            <w:r>
              <w:t>Товара</w:t>
            </w:r>
            <w:r w:rsidRPr="008814F0">
              <w:t>, от поставки которого он отказывается</w:t>
            </w:r>
            <w:r>
              <w:t>.</w:t>
            </w:r>
          </w:p>
        </w:tc>
      </w:tr>
      <w:tr w:rsidR="009E6437" w14:paraId="25E9C8C0" w14:textId="77777777" w:rsidTr="009E6437">
        <w:tc>
          <w:tcPr>
            <w:tcW w:w="10195" w:type="dxa"/>
            <w:gridSpan w:val="2"/>
          </w:tcPr>
          <w:p w14:paraId="75D5CB6B" w14:textId="0E317443" w:rsidR="009E6437" w:rsidRPr="009E6437" w:rsidRDefault="009E6437" w:rsidP="009E6437">
            <w:pPr>
              <w:numPr>
                <w:ilvl w:val="2"/>
                <w:numId w:val="7"/>
              </w:numPr>
              <w:tabs>
                <w:tab w:val="left" w:pos="1276"/>
              </w:tabs>
              <w:ind w:left="0" w:firstLine="308"/>
              <w:jc w:val="both"/>
            </w:pPr>
            <w:r w:rsidRPr="008814F0">
              <w:t xml:space="preserve">С момента отправки Покупателем Поставщику уведомления об отказе от приобретения всего или части </w:t>
            </w:r>
            <w:r>
              <w:t>Товара</w:t>
            </w:r>
            <w:r w:rsidRPr="008814F0">
              <w:t xml:space="preserve">, настоящий Договор утрачивает силу в части, касающейся </w:t>
            </w:r>
            <w:r>
              <w:t>Товара</w:t>
            </w:r>
            <w:r w:rsidRPr="008814F0">
              <w:t xml:space="preserve">, указанного в уведомлении, но сохраняет силу в части касающейся </w:t>
            </w:r>
            <w:r>
              <w:t>Товара</w:t>
            </w:r>
            <w:r w:rsidRPr="008814F0">
              <w:t>, не указанного в уведомлении.</w:t>
            </w:r>
          </w:p>
        </w:tc>
      </w:tr>
      <w:tr w:rsidR="009E6437" w14:paraId="2FD5555A" w14:textId="77777777" w:rsidTr="000E1D87">
        <w:tc>
          <w:tcPr>
            <w:tcW w:w="10195" w:type="dxa"/>
            <w:gridSpan w:val="2"/>
            <w:shd w:val="clear" w:color="auto" w:fill="F2F2F2" w:themeFill="background1" w:themeFillShade="F2"/>
          </w:tcPr>
          <w:p w14:paraId="784CA7FC" w14:textId="2017D40C" w:rsidR="009E6437" w:rsidRPr="009E6437" w:rsidRDefault="009E6437" w:rsidP="009E6437">
            <w:pPr>
              <w:pStyle w:val="af0"/>
              <w:numPr>
                <w:ilvl w:val="1"/>
                <w:numId w:val="7"/>
              </w:numPr>
              <w:ind w:left="0" w:firstLine="0"/>
            </w:pPr>
            <w:r w:rsidRPr="009E6437">
              <w:rPr>
                <w:spacing w:val="-4"/>
              </w:rPr>
              <w:t xml:space="preserve">Качество </w:t>
            </w:r>
            <w:r w:rsidRPr="009E6437">
              <w:t>Товара</w:t>
            </w:r>
          </w:p>
        </w:tc>
      </w:tr>
      <w:tr w:rsidR="009E6437" w14:paraId="22BAC431" w14:textId="77777777" w:rsidTr="009E6437">
        <w:tc>
          <w:tcPr>
            <w:tcW w:w="10195" w:type="dxa"/>
            <w:gridSpan w:val="2"/>
          </w:tcPr>
          <w:p w14:paraId="567A0911" w14:textId="717D0D2F" w:rsidR="009E6437" w:rsidRPr="009E6437" w:rsidRDefault="009E6437" w:rsidP="009E6437">
            <w:pPr>
              <w:numPr>
                <w:ilvl w:val="2"/>
                <w:numId w:val="7"/>
              </w:numPr>
              <w:tabs>
                <w:tab w:val="left" w:pos="1276"/>
              </w:tabs>
              <w:ind w:left="0" w:firstLine="308"/>
              <w:jc w:val="both"/>
              <w:rPr>
                <w:b/>
              </w:rPr>
            </w:pPr>
            <w:r w:rsidRPr="001E37AF">
              <w:rPr>
                <w:spacing w:val="-4"/>
              </w:rPr>
              <w:t>Качество, комплектация, номенклатура, упаковка и/или пакетировка, маркировка Товара должны соответствовать нормам, определенным сертификатами производителя, действующими стандартами (ДСТУ, ГОСТ, ТУ, технической документацией) для данного вида Товара, а также требованиям проектной документации, специальным техническим требованиям</w:t>
            </w:r>
            <w:r>
              <w:rPr>
                <w:spacing w:val="-4"/>
              </w:rPr>
              <w:t xml:space="preserve">, </w:t>
            </w:r>
            <w:r w:rsidRPr="001E5C06">
              <w:rPr>
                <w:spacing w:val="-4"/>
              </w:rPr>
              <w:t>а также стандартам Покупателя, перечень которых указан в соответствующей спецификации к Договору</w:t>
            </w:r>
            <w:r>
              <w:rPr>
                <w:spacing w:val="-4"/>
              </w:rPr>
              <w:t xml:space="preserve">. </w:t>
            </w:r>
            <w:r w:rsidRPr="001E37AF">
              <w:rPr>
                <w:spacing w:val="-4"/>
              </w:rPr>
              <w:t xml:space="preserve">Все изменения и отступления от рабочей документации раздела КМ Поставщик обязан </w:t>
            </w:r>
            <w:r>
              <w:rPr>
                <w:spacing w:val="-4"/>
              </w:rPr>
              <w:t xml:space="preserve">письменно </w:t>
            </w:r>
            <w:r w:rsidRPr="001E37AF">
              <w:rPr>
                <w:spacing w:val="-4"/>
              </w:rPr>
              <w:t>согласовывать с Покупателем и проектировщиком.</w:t>
            </w:r>
          </w:p>
        </w:tc>
      </w:tr>
      <w:tr w:rsidR="005F59DF" w14:paraId="174204B7" w14:textId="77777777" w:rsidTr="009E6437">
        <w:tc>
          <w:tcPr>
            <w:tcW w:w="10195" w:type="dxa"/>
            <w:gridSpan w:val="2"/>
          </w:tcPr>
          <w:p w14:paraId="3B46694A" w14:textId="0453DAF2" w:rsidR="005F59DF" w:rsidRPr="001E37AF" w:rsidRDefault="005F59DF" w:rsidP="009E6437">
            <w:pPr>
              <w:numPr>
                <w:ilvl w:val="2"/>
                <w:numId w:val="7"/>
              </w:numPr>
              <w:tabs>
                <w:tab w:val="left" w:pos="1276"/>
              </w:tabs>
              <w:ind w:left="0" w:firstLine="308"/>
              <w:jc w:val="both"/>
              <w:rPr>
                <w:spacing w:val="-4"/>
              </w:rPr>
            </w:pPr>
            <w:r>
              <w:rPr>
                <w:spacing w:val="-4"/>
              </w:rPr>
              <w:t>Металлоконструкции</w:t>
            </w:r>
            <w:r w:rsidRPr="001E37AF">
              <w:rPr>
                <w:spacing w:val="-4"/>
              </w:rPr>
              <w:t xml:space="preserve"> долж</w:t>
            </w:r>
            <w:r>
              <w:rPr>
                <w:spacing w:val="-4"/>
              </w:rPr>
              <w:t xml:space="preserve">ны </w:t>
            </w:r>
            <w:r w:rsidRPr="001E37AF">
              <w:rPr>
                <w:spacing w:val="-4"/>
              </w:rPr>
              <w:t>соответствовать рабочей документации (КМД).</w:t>
            </w:r>
          </w:p>
        </w:tc>
      </w:tr>
      <w:tr w:rsidR="005F59DF" w14:paraId="0E01651A" w14:textId="77777777" w:rsidTr="009E6437">
        <w:tc>
          <w:tcPr>
            <w:tcW w:w="10195" w:type="dxa"/>
            <w:gridSpan w:val="2"/>
          </w:tcPr>
          <w:p w14:paraId="0D12317E" w14:textId="5B15719F" w:rsidR="005F59DF" w:rsidRPr="001E37AF" w:rsidRDefault="005F59DF" w:rsidP="009E6437">
            <w:pPr>
              <w:numPr>
                <w:ilvl w:val="2"/>
                <w:numId w:val="7"/>
              </w:numPr>
              <w:tabs>
                <w:tab w:val="left" w:pos="1276"/>
              </w:tabs>
              <w:ind w:left="0" w:firstLine="308"/>
              <w:jc w:val="both"/>
              <w:rPr>
                <w:spacing w:val="-4"/>
              </w:rPr>
            </w:pPr>
            <w:r w:rsidRPr="001E37AF">
              <w:rPr>
                <w:spacing w:val="-4"/>
              </w:rPr>
              <w:t xml:space="preserve">Поставщик металлоконструкций </w:t>
            </w:r>
            <w:r>
              <w:rPr>
                <w:spacing w:val="-4"/>
              </w:rPr>
              <w:t>обязан</w:t>
            </w:r>
            <w:r w:rsidRPr="001E37AF">
              <w:rPr>
                <w:spacing w:val="-4"/>
              </w:rPr>
              <w:t xml:space="preserve"> обеспечить контроль качества </w:t>
            </w:r>
            <w:r>
              <w:rPr>
                <w:spacing w:val="-4"/>
              </w:rPr>
              <w:t xml:space="preserve">Товара </w:t>
            </w:r>
            <w:r w:rsidRPr="001E37AF">
              <w:rPr>
                <w:spacing w:val="-4"/>
              </w:rPr>
              <w:t>на всех этапах производства.</w:t>
            </w:r>
          </w:p>
        </w:tc>
      </w:tr>
      <w:tr w:rsidR="005F59DF" w14:paraId="57463512" w14:textId="77777777" w:rsidTr="009E6437">
        <w:tc>
          <w:tcPr>
            <w:tcW w:w="10195" w:type="dxa"/>
            <w:gridSpan w:val="2"/>
          </w:tcPr>
          <w:p w14:paraId="5CEBA5D8" w14:textId="3C442D21" w:rsidR="005F59DF" w:rsidRPr="005F59DF" w:rsidRDefault="005F59DF" w:rsidP="005F59DF">
            <w:pPr>
              <w:numPr>
                <w:ilvl w:val="2"/>
                <w:numId w:val="7"/>
              </w:numPr>
              <w:tabs>
                <w:tab w:val="left" w:pos="1276"/>
              </w:tabs>
              <w:ind w:left="0" w:firstLine="308"/>
              <w:jc w:val="both"/>
              <w:rPr>
                <w:b/>
              </w:rPr>
            </w:pPr>
            <w:r w:rsidRPr="001E37AF">
              <w:rPr>
                <w:spacing w:val="-4"/>
              </w:rPr>
              <w:t xml:space="preserve">На </w:t>
            </w:r>
            <w:r>
              <w:rPr>
                <w:spacing w:val="-4"/>
              </w:rPr>
              <w:t xml:space="preserve">изготовленные металлоконструкции </w:t>
            </w:r>
            <w:r w:rsidRPr="001E37AF">
              <w:rPr>
                <w:spacing w:val="-4"/>
              </w:rPr>
              <w:t xml:space="preserve">Поставщик </w:t>
            </w:r>
            <w:r>
              <w:rPr>
                <w:spacing w:val="-4"/>
              </w:rPr>
              <w:t>(изготовитель) обязан</w:t>
            </w:r>
            <w:r w:rsidRPr="001E37AF">
              <w:rPr>
                <w:spacing w:val="-4"/>
              </w:rPr>
              <w:t xml:space="preserve"> </w:t>
            </w:r>
            <w:r>
              <w:rPr>
                <w:spacing w:val="-4"/>
              </w:rPr>
              <w:t>передавать (</w:t>
            </w:r>
            <w:r w:rsidRPr="001E37AF">
              <w:rPr>
                <w:spacing w:val="-4"/>
              </w:rPr>
              <w:t>выдавать</w:t>
            </w:r>
            <w:r>
              <w:rPr>
                <w:spacing w:val="-4"/>
              </w:rPr>
              <w:t>)</w:t>
            </w:r>
            <w:r w:rsidRPr="001E37AF">
              <w:rPr>
                <w:spacing w:val="-4"/>
              </w:rPr>
              <w:t xml:space="preserve"> </w:t>
            </w:r>
            <w:r>
              <w:rPr>
                <w:spacing w:val="-4"/>
              </w:rPr>
              <w:t xml:space="preserve">Покупателю </w:t>
            </w:r>
            <w:r w:rsidRPr="001E37AF">
              <w:rPr>
                <w:spacing w:val="-4"/>
              </w:rPr>
              <w:t>паспорта качества с приложенными сертификатами на используемые материалы</w:t>
            </w:r>
            <w:r>
              <w:rPr>
                <w:spacing w:val="-4"/>
              </w:rPr>
              <w:t xml:space="preserve">, </w:t>
            </w:r>
            <w:r w:rsidRPr="00B26D01">
              <w:rPr>
                <w:spacing w:val="-4"/>
                <w:u w:val="single"/>
              </w:rPr>
              <w:t>в том числе на материалы антикоррозионной системы.</w:t>
            </w:r>
          </w:p>
        </w:tc>
      </w:tr>
      <w:tr w:rsidR="005F59DF" w14:paraId="2CE4B995" w14:textId="77777777" w:rsidTr="009E6437">
        <w:tc>
          <w:tcPr>
            <w:tcW w:w="10195" w:type="dxa"/>
            <w:gridSpan w:val="2"/>
          </w:tcPr>
          <w:p w14:paraId="0B509159" w14:textId="4C82E852" w:rsidR="005F59DF" w:rsidRPr="005F59DF" w:rsidRDefault="005F59DF" w:rsidP="005F59DF">
            <w:pPr>
              <w:numPr>
                <w:ilvl w:val="2"/>
                <w:numId w:val="7"/>
              </w:numPr>
              <w:tabs>
                <w:tab w:val="left" w:pos="1276"/>
              </w:tabs>
              <w:ind w:left="0" w:firstLine="308"/>
              <w:jc w:val="both"/>
              <w:rPr>
                <w:spacing w:val="-4"/>
              </w:rPr>
            </w:pPr>
            <w:r w:rsidRPr="001E37AF">
              <w:rPr>
                <w:spacing w:val="-4"/>
              </w:rPr>
              <w:t xml:space="preserve">Материалы, используемые при изготовлении </w:t>
            </w:r>
            <w:r>
              <w:rPr>
                <w:spacing w:val="-4"/>
              </w:rPr>
              <w:t>Товара</w:t>
            </w:r>
            <w:r w:rsidRPr="001E37AF">
              <w:rPr>
                <w:spacing w:val="-4"/>
              </w:rPr>
              <w:t xml:space="preserve"> должны быть проверены </w:t>
            </w:r>
            <w:r>
              <w:rPr>
                <w:spacing w:val="-4"/>
              </w:rPr>
              <w:t xml:space="preserve">Поставщиком </w:t>
            </w:r>
            <w:r w:rsidRPr="001E37AF">
              <w:rPr>
                <w:spacing w:val="-4"/>
              </w:rPr>
              <w:t>на соответствие нормативной и проектной документации.</w:t>
            </w:r>
          </w:p>
        </w:tc>
      </w:tr>
      <w:tr w:rsidR="005F59DF" w14:paraId="38CAD4B0" w14:textId="77777777" w:rsidTr="009E6437">
        <w:tc>
          <w:tcPr>
            <w:tcW w:w="10195" w:type="dxa"/>
            <w:gridSpan w:val="2"/>
          </w:tcPr>
          <w:p w14:paraId="7D5B7600" w14:textId="4986CB57" w:rsidR="005F59DF" w:rsidRPr="005F59DF" w:rsidRDefault="005F59DF" w:rsidP="005F59DF">
            <w:pPr>
              <w:numPr>
                <w:ilvl w:val="2"/>
                <w:numId w:val="7"/>
              </w:numPr>
              <w:tabs>
                <w:tab w:val="left" w:pos="1276"/>
              </w:tabs>
              <w:ind w:left="0" w:firstLine="308"/>
              <w:jc w:val="both"/>
              <w:rPr>
                <w:spacing w:val="-4"/>
              </w:rPr>
            </w:pPr>
            <w:r w:rsidRPr="001E37AF">
              <w:rPr>
                <w:spacing w:val="-4"/>
              </w:rPr>
              <w:t>Все изготавливаемые металлоконструкции должны быть сертифицированы в соответствии с требованиями нормативно-правовой документации Украины в части сертификации продукции. Изготовитель обязан предоставить оригиналы сертификатов соответствия на изготовленные металлоконструкции.</w:t>
            </w:r>
          </w:p>
        </w:tc>
      </w:tr>
      <w:tr w:rsidR="005F59DF" w14:paraId="3375A8BC" w14:textId="77777777" w:rsidTr="009E6437">
        <w:tc>
          <w:tcPr>
            <w:tcW w:w="10195" w:type="dxa"/>
            <w:gridSpan w:val="2"/>
          </w:tcPr>
          <w:p w14:paraId="064F8388" w14:textId="178C22B1" w:rsidR="005F59DF" w:rsidRPr="001E37AF" w:rsidRDefault="005F59DF" w:rsidP="009E6437">
            <w:pPr>
              <w:numPr>
                <w:ilvl w:val="2"/>
                <w:numId w:val="7"/>
              </w:numPr>
              <w:tabs>
                <w:tab w:val="left" w:pos="1276"/>
              </w:tabs>
              <w:ind w:left="0" w:firstLine="308"/>
              <w:jc w:val="both"/>
              <w:rPr>
                <w:spacing w:val="-4"/>
              </w:rPr>
            </w:pPr>
            <w:r w:rsidRPr="001E37AF">
              <w:rPr>
                <w:spacing w:val="-4"/>
              </w:rPr>
              <w:lastRenderedPageBreak/>
              <w:t xml:space="preserve">Допустимые отклонения показателей качества Товара от вышеуказанных норм могут быть установлены по соглашению Сторон </w:t>
            </w:r>
            <w:r>
              <w:rPr>
                <w:spacing w:val="-4"/>
              </w:rPr>
              <w:t>и оформл</w:t>
            </w:r>
            <w:r w:rsidRPr="001E37AF">
              <w:rPr>
                <w:spacing w:val="-4"/>
              </w:rPr>
              <w:t>ены путем подписания дополни</w:t>
            </w:r>
            <w:r>
              <w:rPr>
                <w:spacing w:val="-4"/>
              </w:rPr>
              <w:t>тельного соглашения к Договору</w:t>
            </w:r>
            <w:r w:rsidRPr="001E37AF">
              <w:rPr>
                <w:spacing w:val="-4"/>
              </w:rPr>
              <w:t>.</w:t>
            </w:r>
          </w:p>
        </w:tc>
      </w:tr>
      <w:tr w:rsidR="005F59DF" w14:paraId="34B11F84" w14:textId="77777777" w:rsidTr="000E1D87">
        <w:tc>
          <w:tcPr>
            <w:tcW w:w="10195" w:type="dxa"/>
            <w:gridSpan w:val="2"/>
            <w:shd w:val="clear" w:color="auto" w:fill="F2F2F2" w:themeFill="background1" w:themeFillShade="F2"/>
          </w:tcPr>
          <w:p w14:paraId="234BF98B" w14:textId="66F91978" w:rsidR="005F59DF" w:rsidRPr="005F59DF" w:rsidRDefault="005F59DF" w:rsidP="005F59DF">
            <w:pPr>
              <w:pStyle w:val="af0"/>
              <w:numPr>
                <w:ilvl w:val="1"/>
                <w:numId w:val="7"/>
              </w:numPr>
              <w:ind w:left="0" w:firstLine="0"/>
            </w:pPr>
            <w:r w:rsidRPr="005F59DF">
              <w:t>Дополнительные требования к Товару:</w:t>
            </w:r>
          </w:p>
        </w:tc>
      </w:tr>
      <w:tr w:rsidR="005F59DF" w14:paraId="04CA20A5" w14:textId="77777777" w:rsidTr="009E6437">
        <w:tc>
          <w:tcPr>
            <w:tcW w:w="10195" w:type="dxa"/>
            <w:gridSpan w:val="2"/>
          </w:tcPr>
          <w:p w14:paraId="27A1C9DE" w14:textId="3405659A" w:rsidR="005F59DF" w:rsidRPr="005F59DF" w:rsidRDefault="005F59DF" w:rsidP="005F59DF">
            <w:pPr>
              <w:numPr>
                <w:ilvl w:val="2"/>
                <w:numId w:val="7"/>
              </w:numPr>
              <w:tabs>
                <w:tab w:val="left" w:pos="1276"/>
              </w:tabs>
              <w:ind w:left="0" w:firstLine="308"/>
              <w:jc w:val="both"/>
              <w:rPr>
                <w:b/>
              </w:rPr>
            </w:pPr>
            <w:r w:rsidRPr="0016711B">
              <w:t xml:space="preserve">Поставщик обязан обеспечить проведение контрольных сборок металлоконструкций в месте их производства в </w:t>
            </w:r>
            <w:r w:rsidRPr="005F59DF">
              <w:rPr>
                <w:spacing w:val="-4"/>
              </w:rPr>
              <w:t>соответствии</w:t>
            </w:r>
            <w:r w:rsidRPr="0016711B">
              <w:t xml:space="preserve"> с требованиями </w:t>
            </w:r>
            <w:r>
              <w:t>пункта 13 ДСТУ Б В.2.6-199:2014, а также пунктов 6.2.16, 6.2.17 стандарта МИИ 2020-</w:t>
            </w:r>
            <w:r>
              <w:rPr>
                <w:lang w:val="en-US"/>
              </w:rPr>
              <w:t>MIE</w:t>
            </w:r>
            <w:r w:rsidRPr="004F4086">
              <w:t>-</w:t>
            </w:r>
            <w:r>
              <w:rPr>
                <w:lang w:val="en-US"/>
              </w:rPr>
              <w:t>ST</w:t>
            </w:r>
            <w:r w:rsidRPr="004F4086">
              <w:t>-</w:t>
            </w:r>
            <w:r>
              <w:rPr>
                <w:lang w:val="en-US"/>
              </w:rPr>
              <w:t>DC</w:t>
            </w:r>
            <w:r w:rsidRPr="004F4086">
              <w:t>-</w:t>
            </w:r>
            <w:r>
              <w:rPr>
                <w:lang w:val="en-US"/>
              </w:rPr>
              <w:t>CIV</w:t>
            </w:r>
            <w:r w:rsidRPr="004F4086">
              <w:t>-0099-00-</w:t>
            </w:r>
            <w:r>
              <w:rPr>
                <w:lang w:val="en-US"/>
              </w:rPr>
              <w:t>RU</w:t>
            </w:r>
            <w:r w:rsidRPr="0016711B">
              <w:t>.</w:t>
            </w:r>
          </w:p>
        </w:tc>
      </w:tr>
      <w:tr w:rsidR="005F59DF" w14:paraId="26FA5C62" w14:textId="77777777" w:rsidTr="009E6437">
        <w:tc>
          <w:tcPr>
            <w:tcW w:w="10195" w:type="dxa"/>
            <w:gridSpan w:val="2"/>
          </w:tcPr>
          <w:p w14:paraId="6FE7B43C" w14:textId="1FA3F9BB" w:rsidR="005F59DF" w:rsidRDefault="005F59DF" w:rsidP="005F59DF">
            <w:pPr>
              <w:tabs>
                <w:tab w:val="left" w:pos="1276"/>
              </w:tabs>
              <w:ind w:firstLine="630"/>
              <w:jc w:val="both"/>
            </w:pPr>
            <w:r w:rsidRPr="00B902ED">
              <w:t>Поставщик обязан уведомить Покупателя о проведениях контрольных сборок не по</w:t>
            </w:r>
            <w:r>
              <w:t>з</w:t>
            </w:r>
            <w:r w:rsidRPr="00B902ED">
              <w:t>днее чем за 7 (семь) календарных дней до ее проведения. Покупатель имеет право участвовать в проведении контрольных сборок, а Поставщик обязан допустить представителя покупателя к участию в контрольных сборках.  Участие или неучастие Покупателя в контрольных сборках никаким образом не влияет на обязатель</w:t>
            </w:r>
            <w:r>
              <w:t>ст</w:t>
            </w:r>
            <w:r w:rsidRPr="00B902ED">
              <w:t>ва, возложенные на Поставщика согласно условиям Договора.</w:t>
            </w:r>
          </w:p>
        </w:tc>
      </w:tr>
      <w:tr w:rsidR="005F59DF" w14:paraId="442244BF" w14:textId="77777777" w:rsidTr="009E6437">
        <w:tc>
          <w:tcPr>
            <w:tcW w:w="10195" w:type="dxa"/>
            <w:gridSpan w:val="2"/>
          </w:tcPr>
          <w:p w14:paraId="17737A29" w14:textId="6F6C1D09" w:rsidR="005F59DF" w:rsidRPr="00B902ED" w:rsidRDefault="005F59DF" w:rsidP="005F59DF">
            <w:pPr>
              <w:tabs>
                <w:tab w:val="left" w:pos="1276"/>
              </w:tabs>
              <w:jc w:val="both"/>
            </w:pPr>
            <w:r w:rsidRPr="0016711B">
              <w:t xml:space="preserve">По окончании контрольной сборки </w:t>
            </w:r>
            <w:r>
              <w:t xml:space="preserve">Поставщиком (изготовителем) </w:t>
            </w:r>
            <w:r w:rsidRPr="0016711B">
              <w:t>должны быть нанесены установочные метки</w:t>
            </w:r>
            <w:r>
              <w:t xml:space="preserve"> (риски), сохранены</w:t>
            </w:r>
            <w:r w:rsidRPr="0016711B">
              <w:t xml:space="preserve"> и поставлены в комплекте поставки соединительные детали (пластины, направляющие, упоры и все необходимые для сборки и монтажа элементы).</w:t>
            </w:r>
          </w:p>
        </w:tc>
      </w:tr>
      <w:tr w:rsidR="005F59DF" w14:paraId="524C9DF1" w14:textId="77777777" w:rsidTr="009E6437">
        <w:tc>
          <w:tcPr>
            <w:tcW w:w="10195" w:type="dxa"/>
            <w:gridSpan w:val="2"/>
          </w:tcPr>
          <w:p w14:paraId="18DF870C" w14:textId="5FB3730C" w:rsidR="005F59DF" w:rsidRPr="00B902ED" w:rsidRDefault="005F59DF" w:rsidP="005F59DF">
            <w:pPr>
              <w:tabs>
                <w:tab w:val="left" w:pos="1276"/>
              </w:tabs>
              <w:jc w:val="both"/>
            </w:pPr>
            <w:r w:rsidRPr="0016711B">
              <w:t>Поставщик обязан предоставить Покупателю фото</w:t>
            </w:r>
            <w:r>
              <w:t>отчет и другую информацию (акты</w:t>
            </w:r>
            <w:r w:rsidRPr="0016711B">
              <w:t xml:space="preserve">, </w:t>
            </w:r>
            <w:r>
              <w:t>протоколы и т.д.)</w:t>
            </w:r>
            <w:r w:rsidRPr="0016711B">
              <w:t>, подтверждающую проведение контрольных сборок</w:t>
            </w:r>
            <w:r>
              <w:t xml:space="preserve"> в течение 3 (трех) календарных дней после проведения соответствующей контрольной сборки</w:t>
            </w:r>
            <w:r w:rsidRPr="0016711B">
              <w:t>.</w:t>
            </w:r>
          </w:p>
        </w:tc>
      </w:tr>
      <w:tr w:rsidR="005F59DF" w14:paraId="117EA198" w14:textId="77777777" w:rsidTr="009E6437">
        <w:tc>
          <w:tcPr>
            <w:tcW w:w="10195" w:type="dxa"/>
            <w:gridSpan w:val="2"/>
          </w:tcPr>
          <w:p w14:paraId="63CED999" w14:textId="75D58C5A" w:rsidR="005F59DF" w:rsidRPr="00B902ED" w:rsidRDefault="005F59DF" w:rsidP="005F59DF">
            <w:pPr>
              <w:numPr>
                <w:ilvl w:val="2"/>
                <w:numId w:val="7"/>
              </w:numPr>
              <w:tabs>
                <w:tab w:val="left" w:pos="1276"/>
              </w:tabs>
              <w:ind w:left="0" w:firstLine="308"/>
              <w:jc w:val="both"/>
            </w:pPr>
            <w:r w:rsidRPr="0016711B">
              <w:t xml:space="preserve">Поставляемые металлоконструкции должны быть максимальных размеров, позволяющих провести данные металлоконструкции в негабаритных местах по маршруту следования от изготовителя </w:t>
            </w:r>
            <w:r>
              <w:t>до места поставки</w:t>
            </w:r>
            <w:r w:rsidRPr="0016711B">
              <w:t>, при этом сохранять первичную проектную пространственную форму</w:t>
            </w:r>
            <w:r>
              <w:t>, с</w:t>
            </w:r>
            <w:r w:rsidRPr="0016711B">
              <w:t>обираться на стройплощадке в проектное положение для монтажа с минимальными трудозатратами.</w:t>
            </w:r>
          </w:p>
        </w:tc>
      </w:tr>
      <w:tr w:rsidR="005F59DF" w14:paraId="06D07851" w14:textId="77777777" w:rsidTr="009E6437">
        <w:tc>
          <w:tcPr>
            <w:tcW w:w="10195" w:type="dxa"/>
            <w:gridSpan w:val="2"/>
          </w:tcPr>
          <w:p w14:paraId="6EC4968C" w14:textId="6C81AA7D" w:rsidR="005F59DF" w:rsidRPr="00B902ED" w:rsidRDefault="005F59DF" w:rsidP="005F59DF">
            <w:pPr>
              <w:numPr>
                <w:ilvl w:val="2"/>
                <w:numId w:val="7"/>
              </w:numPr>
              <w:tabs>
                <w:tab w:val="left" w:pos="1276"/>
              </w:tabs>
              <w:ind w:left="0" w:firstLine="308"/>
              <w:jc w:val="both"/>
            </w:pPr>
            <w:r w:rsidRPr="0016711B">
              <w:t>Упаковка и/или пакетировка металлоконструкций должна гарантировать надежное разделение металлоконст</w:t>
            </w:r>
            <w:r>
              <w:t>рукций на транспортном средстве</w:t>
            </w:r>
            <w:r w:rsidRPr="0016711B">
              <w:t>, обеспечивать сохранность конструкций и нанесенного на них покрытий и маркировок в пути следования и при погрузочно-разгрузочных работах.</w:t>
            </w:r>
          </w:p>
        </w:tc>
      </w:tr>
      <w:tr w:rsidR="005F59DF" w14:paraId="7A957CA1" w14:textId="77777777" w:rsidTr="009E6437">
        <w:tc>
          <w:tcPr>
            <w:tcW w:w="10195" w:type="dxa"/>
            <w:gridSpan w:val="2"/>
          </w:tcPr>
          <w:p w14:paraId="1EDC0AC2" w14:textId="7836D8BF" w:rsidR="005F59DF" w:rsidRPr="00B902ED" w:rsidRDefault="005F59DF" w:rsidP="005F59DF">
            <w:pPr>
              <w:tabs>
                <w:tab w:val="left" w:pos="1276"/>
              </w:tabs>
              <w:jc w:val="both"/>
            </w:pPr>
            <w:r w:rsidRPr="0016711B">
              <w:t>Мелкие металлоконструкции пакетируются и сопровождаю</w:t>
            </w:r>
            <w:r>
              <w:t>тся металлической биркой</w:t>
            </w:r>
            <w:r w:rsidRPr="0016711B">
              <w:t xml:space="preserve"> с указанием марок и количес</w:t>
            </w:r>
            <w:r>
              <w:t>тва металлоконструкций в пакете</w:t>
            </w:r>
            <w:r w:rsidRPr="0016711B">
              <w:t>.</w:t>
            </w:r>
          </w:p>
        </w:tc>
      </w:tr>
      <w:tr w:rsidR="005F59DF" w14:paraId="431FB70D" w14:textId="77777777" w:rsidTr="009E6437">
        <w:tc>
          <w:tcPr>
            <w:tcW w:w="10195" w:type="dxa"/>
            <w:gridSpan w:val="2"/>
          </w:tcPr>
          <w:p w14:paraId="400962CA" w14:textId="71EF06BF" w:rsidR="005F59DF" w:rsidRPr="00B902ED" w:rsidRDefault="005F59DF" w:rsidP="005F59DF">
            <w:pPr>
              <w:tabs>
                <w:tab w:val="left" w:pos="1276"/>
              </w:tabs>
              <w:jc w:val="both"/>
            </w:pPr>
            <w:r w:rsidRPr="0016711B">
              <w:t>Упаковка и/или пакетировка металлоконструкций должна обеспечивать беспрепятственный доступ к металлоконструкциям (пакету металлоконструкций) при проведении разгрузочных работ</w:t>
            </w:r>
            <w:r>
              <w:t>.</w:t>
            </w:r>
          </w:p>
        </w:tc>
      </w:tr>
      <w:tr w:rsidR="005F59DF" w14:paraId="5F927F9D" w14:textId="77777777" w:rsidTr="009E6437">
        <w:tc>
          <w:tcPr>
            <w:tcW w:w="10195" w:type="dxa"/>
            <w:gridSpan w:val="2"/>
          </w:tcPr>
          <w:p w14:paraId="3F8B56EC" w14:textId="50A35022" w:rsidR="005F59DF" w:rsidRPr="0016711B" w:rsidRDefault="005F59DF" w:rsidP="005F59DF">
            <w:pPr>
              <w:numPr>
                <w:ilvl w:val="2"/>
                <w:numId w:val="7"/>
              </w:numPr>
              <w:tabs>
                <w:tab w:val="left" w:pos="1276"/>
              </w:tabs>
              <w:ind w:left="0" w:firstLine="308"/>
              <w:jc w:val="both"/>
            </w:pPr>
            <w:r w:rsidRPr="0016711B">
              <w:t>Маркировка должна быть нанесена несмываемой краской</w:t>
            </w:r>
            <w:r>
              <w:t>;</w:t>
            </w:r>
          </w:p>
        </w:tc>
      </w:tr>
      <w:tr w:rsidR="005F59DF" w14:paraId="44C51C0E" w14:textId="77777777" w:rsidTr="009E6437">
        <w:tc>
          <w:tcPr>
            <w:tcW w:w="10195" w:type="dxa"/>
            <w:gridSpan w:val="2"/>
          </w:tcPr>
          <w:p w14:paraId="653531D1" w14:textId="3ED7CE9B" w:rsidR="005F59DF" w:rsidRPr="0016711B" w:rsidRDefault="005F59DF" w:rsidP="005F59DF">
            <w:pPr>
              <w:tabs>
                <w:tab w:val="left" w:pos="1276"/>
              </w:tabs>
              <w:jc w:val="both"/>
            </w:pPr>
            <w:r>
              <w:t>М</w:t>
            </w:r>
            <w:r w:rsidRPr="0016711B">
              <w:t>аркировка металлоконструкций должна отражать индивидуальное наименование и принадл</w:t>
            </w:r>
            <w:r>
              <w:t>ежность к определенному проекту.</w:t>
            </w:r>
          </w:p>
        </w:tc>
      </w:tr>
      <w:tr w:rsidR="005F59DF" w14:paraId="40946781" w14:textId="77777777" w:rsidTr="009E6437">
        <w:tc>
          <w:tcPr>
            <w:tcW w:w="10195" w:type="dxa"/>
            <w:gridSpan w:val="2"/>
          </w:tcPr>
          <w:p w14:paraId="1E73190A" w14:textId="69BED348" w:rsidR="005F59DF" w:rsidRPr="0016711B" w:rsidRDefault="005F59DF" w:rsidP="005F59DF">
            <w:pPr>
              <w:tabs>
                <w:tab w:val="left" w:pos="1276"/>
              </w:tabs>
              <w:jc w:val="both"/>
            </w:pPr>
            <w:r>
              <w:t>М</w:t>
            </w:r>
            <w:r w:rsidRPr="0016711B">
              <w:t>аркировка должна наноситься в доступных для идентификации местах и дублироваться в различных плоскостях металлоконструкций</w:t>
            </w:r>
            <w:r>
              <w:t>.</w:t>
            </w:r>
          </w:p>
        </w:tc>
      </w:tr>
      <w:tr w:rsidR="005F59DF" w14:paraId="53AF5ACB" w14:textId="77777777" w:rsidTr="009E6437">
        <w:tc>
          <w:tcPr>
            <w:tcW w:w="10195" w:type="dxa"/>
            <w:gridSpan w:val="2"/>
          </w:tcPr>
          <w:p w14:paraId="4FED0A42" w14:textId="7B97D3E9" w:rsidR="005F59DF" w:rsidRPr="0016711B" w:rsidRDefault="00BA503D" w:rsidP="00BA503D">
            <w:pPr>
              <w:numPr>
                <w:ilvl w:val="2"/>
                <w:numId w:val="7"/>
              </w:numPr>
              <w:tabs>
                <w:tab w:val="left" w:pos="1276"/>
              </w:tabs>
              <w:ind w:left="0" w:firstLine="308"/>
              <w:jc w:val="both"/>
            </w:pPr>
            <w:r w:rsidRPr="0018370C">
              <w:t xml:space="preserve">Все </w:t>
            </w:r>
            <w:r>
              <w:t>металло</w:t>
            </w:r>
            <w:r w:rsidRPr="0018370C">
              <w:t xml:space="preserve">конструкции </w:t>
            </w:r>
            <w:r>
              <w:t xml:space="preserve">перед нанесением лакокрасочного покрытия </w:t>
            </w:r>
            <w:r w:rsidRPr="0018370C">
              <w:t xml:space="preserve">должны подвергаться </w:t>
            </w:r>
            <w:r w:rsidRPr="002B70AA">
              <w:t>пескоструйной либо дробеструйной обработке, окрашиваться в закрытых помещениях или в спецкамерах Поставщик обязуется поставить Товар, соответствующий требованиям к лакокрасочному покрытию указанным в проекте.</w:t>
            </w:r>
          </w:p>
        </w:tc>
      </w:tr>
      <w:tr w:rsidR="005F59DF" w14:paraId="7E2E32EC" w14:textId="77777777" w:rsidTr="009E6437">
        <w:tc>
          <w:tcPr>
            <w:tcW w:w="10195" w:type="dxa"/>
            <w:gridSpan w:val="2"/>
          </w:tcPr>
          <w:p w14:paraId="46CB3E9F" w14:textId="57D117BD" w:rsidR="005F59DF" w:rsidRPr="0016711B" w:rsidRDefault="00BA503D" w:rsidP="00BA503D">
            <w:pPr>
              <w:numPr>
                <w:ilvl w:val="2"/>
                <w:numId w:val="7"/>
              </w:numPr>
              <w:tabs>
                <w:tab w:val="left" w:pos="1276"/>
              </w:tabs>
              <w:ind w:left="0" w:firstLine="308"/>
              <w:jc w:val="both"/>
            </w:pPr>
            <w:r w:rsidRPr="004F4086">
              <w:t xml:space="preserve">Очередность поставки металлоконструкций должна обеспечивать непрерывную работу монтажной организации на строительной площадке Покупателя. Очередность и приоритеты поставки металлоконструкций определяются </w:t>
            </w:r>
            <w:r>
              <w:t>Покупателем до начала поставок.</w:t>
            </w:r>
          </w:p>
        </w:tc>
      </w:tr>
      <w:tr w:rsidR="005F59DF" w14:paraId="4C355A0A" w14:textId="77777777" w:rsidTr="009E6437">
        <w:tc>
          <w:tcPr>
            <w:tcW w:w="10195" w:type="dxa"/>
            <w:gridSpan w:val="2"/>
          </w:tcPr>
          <w:p w14:paraId="3545A771" w14:textId="2F6F72CF" w:rsidR="005F59DF" w:rsidRPr="00B902ED" w:rsidRDefault="00BA503D" w:rsidP="005D02A8">
            <w:pPr>
              <w:numPr>
                <w:ilvl w:val="2"/>
                <w:numId w:val="7"/>
              </w:numPr>
              <w:tabs>
                <w:tab w:val="left" w:pos="1276"/>
              </w:tabs>
              <w:ind w:left="0" w:firstLine="308"/>
              <w:jc w:val="both"/>
            </w:pPr>
            <w:r w:rsidRPr="004F4086">
              <w:t>Покупатель обязан уведомить Поставщика по эл. почте об очередности и приоритетах поставки металлоконструкций по форме Приложение №1. Направляемая очередность и приоритеты поставки могут являются не окончательными и могут быть изменены Покупателем в одностороннем порядке с направлением уточненной очередности и приоритетности поставки на протяжении всего срока изготовления и поставки металлоконструкций. Поставщик, при получении уточненной очередности и приоритетности поставки, обязан соблюдать обновленную очередность и приоритетность поставки. Изменение или уточнение очередности и приоритетности поставки не влияет на общий срок поставки металлоконструкций. Поставщик на основании полученной очередности и приоритетов поставки металлоконструкций обязуется предоставить детальный график поставки (Приложение №3) в течении 5 к</w:t>
            </w:r>
            <w:r w:rsidR="005D02A8">
              <w:t xml:space="preserve">алендарных дней </w:t>
            </w:r>
            <w:r w:rsidRPr="004F4086">
              <w:t>после согласования чертежей КМД. При изменении очередности и приоритетности поставки со стороны Покупателя Поставщик обязуется направить обновленный график поставки согласно приложения №3 с учетом уточненных приоритетов поставки.</w:t>
            </w:r>
          </w:p>
        </w:tc>
      </w:tr>
      <w:tr w:rsidR="00BA503D" w14:paraId="4B74F293" w14:textId="77777777" w:rsidTr="009E6437">
        <w:tc>
          <w:tcPr>
            <w:tcW w:w="10195" w:type="dxa"/>
            <w:gridSpan w:val="2"/>
          </w:tcPr>
          <w:p w14:paraId="56A322A5" w14:textId="71E2E91C" w:rsidR="00BA503D" w:rsidRDefault="00BA503D" w:rsidP="00BA503D">
            <w:pPr>
              <w:numPr>
                <w:ilvl w:val="2"/>
                <w:numId w:val="7"/>
              </w:numPr>
              <w:tabs>
                <w:tab w:val="left" w:pos="1276"/>
              </w:tabs>
              <w:ind w:left="0" w:firstLine="308"/>
              <w:jc w:val="both"/>
            </w:pPr>
            <w:r w:rsidRPr="00617F95">
              <w:t xml:space="preserve">Отгружаемые на строительную площадку </w:t>
            </w:r>
            <w:r>
              <w:t>металло</w:t>
            </w:r>
            <w:r w:rsidRPr="00617F95">
              <w:t xml:space="preserve">конструкции должны быть укомплектованы </w:t>
            </w:r>
            <w:r>
              <w:t>метизной продукцией</w:t>
            </w:r>
            <w:r w:rsidRPr="00617F95">
              <w:t>, котор</w:t>
            </w:r>
            <w:r>
              <w:t>ая</w:t>
            </w:r>
            <w:r w:rsidRPr="00617F95">
              <w:t xml:space="preserve"> вход</w:t>
            </w:r>
            <w:r>
              <w:t>и</w:t>
            </w:r>
            <w:r w:rsidRPr="00617F95">
              <w:t xml:space="preserve">т в </w:t>
            </w:r>
            <w:r>
              <w:t>объем поставки Поставщика</w:t>
            </w:r>
            <w:r w:rsidRPr="00617F95">
              <w:t>.</w:t>
            </w:r>
          </w:p>
        </w:tc>
      </w:tr>
      <w:tr w:rsidR="00BA503D" w14:paraId="2EDBBE09" w14:textId="77777777" w:rsidTr="009E6437">
        <w:tc>
          <w:tcPr>
            <w:tcW w:w="10195" w:type="dxa"/>
            <w:gridSpan w:val="2"/>
          </w:tcPr>
          <w:p w14:paraId="27C0E9F2" w14:textId="00F44CAC" w:rsidR="00BA503D" w:rsidRDefault="00BA503D" w:rsidP="00BA503D">
            <w:pPr>
              <w:tabs>
                <w:tab w:val="left" w:pos="1276"/>
              </w:tabs>
              <w:jc w:val="both"/>
            </w:pPr>
            <w:r>
              <w:t>Поставщик обязан</w:t>
            </w:r>
            <w:r w:rsidRPr="002E0E3B">
              <w:t xml:space="preserve"> предоставить </w:t>
            </w:r>
            <w:r>
              <w:t xml:space="preserve">Покупателю </w:t>
            </w:r>
            <w:r w:rsidRPr="002E0E3B">
              <w:t>сертификаты на метизную продукцию</w:t>
            </w:r>
            <w:r>
              <w:t>.</w:t>
            </w:r>
          </w:p>
        </w:tc>
      </w:tr>
      <w:tr w:rsidR="00BA503D" w14:paraId="580F6974" w14:textId="77777777" w:rsidTr="009E6437">
        <w:tc>
          <w:tcPr>
            <w:tcW w:w="10195" w:type="dxa"/>
            <w:gridSpan w:val="2"/>
          </w:tcPr>
          <w:p w14:paraId="0C208EB5" w14:textId="0E226369" w:rsidR="00BA503D" w:rsidRDefault="00BA503D" w:rsidP="00BA503D">
            <w:pPr>
              <w:numPr>
                <w:ilvl w:val="2"/>
                <w:numId w:val="7"/>
              </w:numPr>
              <w:tabs>
                <w:tab w:val="left" w:pos="1276"/>
              </w:tabs>
              <w:ind w:left="0" w:firstLine="308"/>
              <w:jc w:val="both"/>
            </w:pPr>
            <w:r w:rsidRPr="00617F95">
              <w:t xml:space="preserve">Поставка металлоконструкций, принадлежащих различным проектам КМ, на одном транспортном средстве допускается только при наличии предварительного </w:t>
            </w:r>
            <w:r>
              <w:t xml:space="preserve">письменного </w:t>
            </w:r>
            <w:r w:rsidRPr="00617F95">
              <w:t>согласования с Покупателем.</w:t>
            </w:r>
          </w:p>
        </w:tc>
      </w:tr>
      <w:tr w:rsidR="00BA503D" w14:paraId="4748B548" w14:textId="77777777" w:rsidTr="009E6437">
        <w:tc>
          <w:tcPr>
            <w:tcW w:w="10195" w:type="dxa"/>
            <w:gridSpan w:val="2"/>
          </w:tcPr>
          <w:p w14:paraId="057A7E37" w14:textId="3E3C4067" w:rsidR="00BA503D" w:rsidRDefault="00BA503D" w:rsidP="00BA503D">
            <w:pPr>
              <w:numPr>
                <w:ilvl w:val="2"/>
                <w:numId w:val="7"/>
              </w:numPr>
              <w:tabs>
                <w:tab w:val="left" w:pos="1276"/>
              </w:tabs>
              <w:ind w:left="0" w:firstLine="308"/>
              <w:jc w:val="both"/>
            </w:pPr>
            <w:r w:rsidRPr="00A92BA5">
              <w:t>Поставщик обязан обеспечить допуск уполномоченных представителей Покупателя к месту изготовления Товара для предварительного контроля его качества, осуществление и результаты которого не влияют на срок поставки Товара, а также на порядок проведения и результаты его последующей приемки</w:t>
            </w:r>
            <w:r>
              <w:t>.</w:t>
            </w:r>
          </w:p>
        </w:tc>
      </w:tr>
      <w:tr w:rsidR="00BA503D" w14:paraId="6B44B351" w14:textId="77777777" w:rsidTr="000E1D87">
        <w:tc>
          <w:tcPr>
            <w:tcW w:w="10195" w:type="dxa"/>
            <w:gridSpan w:val="2"/>
            <w:shd w:val="clear" w:color="auto" w:fill="F2F2F2" w:themeFill="background1" w:themeFillShade="F2"/>
          </w:tcPr>
          <w:p w14:paraId="41F19096" w14:textId="15BB254D" w:rsidR="00BA503D" w:rsidRPr="00431261" w:rsidRDefault="00431261" w:rsidP="00431261">
            <w:pPr>
              <w:pStyle w:val="af0"/>
              <w:numPr>
                <w:ilvl w:val="1"/>
                <w:numId w:val="7"/>
              </w:numPr>
              <w:ind w:left="0" w:firstLine="0"/>
            </w:pPr>
            <w:r w:rsidRPr="00431261">
              <w:t>Гарантия на поставляемый Товар</w:t>
            </w:r>
          </w:p>
        </w:tc>
      </w:tr>
      <w:tr w:rsidR="000256F2" w14:paraId="10615385" w14:textId="77777777" w:rsidTr="009E6437">
        <w:tc>
          <w:tcPr>
            <w:tcW w:w="10195" w:type="dxa"/>
            <w:gridSpan w:val="2"/>
          </w:tcPr>
          <w:p w14:paraId="745C34C5" w14:textId="7E328630" w:rsidR="000256F2" w:rsidRPr="00431261" w:rsidRDefault="000256F2" w:rsidP="000256F2">
            <w:pPr>
              <w:numPr>
                <w:ilvl w:val="2"/>
                <w:numId w:val="7"/>
              </w:numPr>
              <w:tabs>
                <w:tab w:val="left" w:pos="1276"/>
              </w:tabs>
              <w:ind w:left="0" w:firstLine="308"/>
              <w:jc w:val="both"/>
            </w:pPr>
            <w:r w:rsidRPr="00916BC2">
              <w:t>Гарантийный срок эксплуатации на металлоконструкции</w:t>
            </w:r>
            <w:r>
              <w:t>,</w:t>
            </w:r>
            <w:r w:rsidRPr="00134EA5">
              <w:t xml:space="preserve"> </w:t>
            </w:r>
            <w:r>
              <w:t>комплектующие изделия и</w:t>
            </w:r>
            <w:r w:rsidRPr="00134EA5">
              <w:t xml:space="preserve"> составные части</w:t>
            </w:r>
            <w:r w:rsidRPr="00916BC2">
              <w:t xml:space="preserve"> </w:t>
            </w:r>
            <w:r>
              <w:t xml:space="preserve">- </w:t>
            </w:r>
            <w:r w:rsidRPr="00916BC2">
              <w:t>120</w:t>
            </w:r>
            <w:r>
              <w:t xml:space="preserve"> (сто двадцать) </w:t>
            </w:r>
            <w:r w:rsidRPr="00916BC2">
              <w:t>месяцев с даты приемки.</w:t>
            </w:r>
          </w:p>
        </w:tc>
      </w:tr>
      <w:tr w:rsidR="000256F2" w14:paraId="76A0F7F4" w14:textId="77777777" w:rsidTr="009E6437">
        <w:tc>
          <w:tcPr>
            <w:tcW w:w="10195" w:type="dxa"/>
            <w:gridSpan w:val="2"/>
          </w:tcPr>
          <w:p w14:paraId="392FB78A" w14:textId="64711806" w:rsidR="000256F2" w:rsidRDefault="000256F2" w:rsidP="000256F2">
            <w:pPr>
              <w:numPr>
                <w:ilvl w:val="2"/>
                <w:numId w:val="7"/>
              </w:numPr>
              <w:tabs>
                <w:tab w:val="left" w:pos="1276"/>
              </w:tabs>
              <w:ind w:left="0" w:firstLine="308"/>
              <w:jc w:val="both"/>
            </w:pPr>
            <w:r w:rsidRPr="00916BC2">
              <w:t>Гарантийный срок</w:t>
            </w:r>
            <w:r>
              <w:t xml:space="preserve"> на антикоррозионную защиту по </w:t>
            </w:r>
            <w:r>
              <w:rPr>
                <w:lang w:val="en-US"/>
              </w:rPr>
              <w:t>RI</w:t>
            </w:r>
            <w:r w:rsidRPr="00134EA5">
              <w:t>3</w:t>
            </w:r>
            <w:r>
              <w:t xml:space="preserve"> </w:t>
            </w:r>
            <w:r w:rsidRPr="00B26D01">
              <w:rPr>
                <w:lang w:val="en-US"/>
              </w:rPr>
              <w:t>ISO</w:t>
            </w:r>
            <w:r w:rsidRPr="00B26D01">
              <w:t xml:space="preserve"> 4628-3:2015</w:t>
            </w:r>
            <w:r>
              <w:t xml:space="preserve"> – 84 (восемьдесят четыре) месяца с даты приемки.</w:t>
            </w:r>
          </w:p>
        </w:tc>
      </w:tr>
      <w:tr w:rsidR="000256F2" w14:paraId="73F231DC" w14:textId="77777777" w:rsidTr="009E6437">
        <w:tc>
          <w:tcPr>
            <w:tcW w:w="10195" w:type="dxa"/>
            <w:gridSpan w:val="2"/>
          </w:tcPr>
          <w:p w14:paraId="5FA910B1" w14:textId="376106E8" w:rsidR="000256F2" w:rsidRDefault="000256F2" w:rsidP="000256F2">
            <w:pPr>
              <w:numPr>
                <w:ilvl w:val="2"/>
                <w:numId w:val="7"/>
              </w:numPr>
              <w:tabs>
                <w:tab w:val="left" w:pos="1276"/>
              </w:tabs>
              <w:ind w:left="0" w:firstLine="308"/>
              <w:jc w:val="both"/>
            </w:pPr>
            <w:r>
              <w:lastRenderedPageBreak/>
              <w:t xml:space="preserve">Гарантия </w:t>
            </w:r>
            <w:r w:rsidRPr="00550EEB">
              <w:t>соответствия Товара требованиям проектной документации подтверждается сертификатом или паспортом качества Поставщика или изготовителя (в случае, если Постав</w:t>
            </w:r>
            <w:r>
              <w:t xml:space="preserve">щик не является изготовителем), </w:t>
            </w:r>
            <w:r w:rsidRPr="00550EEB">
              <w:t>котор</w:t>
            </w:r>
            <w:r>
              <w:t xml:space="preserve">ые направляются Покупателю при </w:t>
            </w:r>
            <w:r w:rsidRPr="00550EEB">
              <w:t>поставке каждой партии</w:t>
            </w:r>
            <w:r>
              <w:t xml:space="preserve"> </w:t>
            </w:r>
            <w:r w:rsidRPr="00550EEB">
              <w:t>Товара.</w:t>
            </w:r>
          </w:p>
        </w:tc>
      </w:tr>
      <w:tr w:rsidR="000256F2" w14:paraId="60EF11BA" w14:textId="77777777" w:rsidTr="009E6437">
        <w:tc>
          <w:tcPr>
            <w:tcW w:w="10195" w:type="dxa"/>
            <w:gridSpan w:val="2"/>
          </w:tcPr>
          <w:p w14:paraId="24E0D8EF" w14:textId="43C8959C" w:rsidR="000256F2" w:rsidRDefault="000256F2" w:rsidP="000256F2">
            <w:pPr>
              <w:numPr>
                <w:ilvl w:val="2"/>
                <w:numId w:val="7"/>
              </w:numPr>
              <w:tabs>
                <w:tab w:val="left" w:pos="1276"/>
              </w:tabs>
              <w:ind w:left="0" w:firstLine="308"/>
              <w:jc w:val="both"/>
            </w:pPr>
            <w:r w:rsidRPr="00613748">
              <w:t>Срок гарантии увеличивается на время, в течение которого Товар не эксплуатировался в связи с его несоответствием условиям Договора. В случае замены Товара на новый, гарантийный срок исчисляется заново со дня замены.</w:t>
            </w:r>
          </w:p>
        </w:tc>
      </w:tr>
      <w:tr w:rsidR="000256F2" w14:paraId="19AC77C7" w14:textId="77777777" w:rsidTr="009E6437">
        <w:tc>
          <w:tcPr>
            <w:tcW w:w="10195" w:type="dxa"/>
            <w:gridSpan w:val="2"/>
          </w:tcPr>
          <w:p w14:paraId="72CF66ED" w14:textId="73D63EA7" w:rsidR="000256F2" w:rsidRDefault="000256F2" w:rsidP="000256F2">
            <w:pPr>
              <w:numPr>
                <w:ilvl w:val="2"/>
                <w:numId w:val="7"/>
              </w:numPr>
              <w:tabs>
                <w:tab w:val="left" w:pos="1276"/>
              </w:tabs>
              <w:ind w:left="0" w:firstLine="308"/>
              <w:jc w:val="both"/>
            </w:pPr>
            <w:r w:rsidRPr="00657CF9">
              <w:t xml:space="preserve">Поставщик гарантирует пригодность </w:t>
            </w:r>
            <w:r>
              <w:t>Товара</w:t>
            </w:r>
            <w:r w:rsidRPr="00657CF9">
              <w:t xml:space="preserve"> для промышленной эксплуатации в соответствии с технологическими условиями производства Покупателя (Грузополучателя).</w:t>
            </w:r>
          </w:p>
        </w:tc>
      </w:tr>
      <w:tr w:rsidR="000256F2" w14:paraId="60C9C2C1" w14:textId="77777777" w:rsidTr="009E6437">
        <w:tc>
          <w:tcPr>
            <w:tcW w:w="10195" w:type="dxa"/>
            <w:gridSpan w:val="2"/>
          </w:tcPr>
          <w:p w14:paraId="2F6214EE" w14:textId="096ACC50" w:rsidR="000256F2" w:rsidRDefault="000256F2" w:rsidP="000256F2">
            <w:pPr>
              <w:numPr>
                <w:ilvl w:val="2"/>
                <w:numId w:val="7"/>
              </w:numPr>
              <w:tabs>
                <w:tab w:val="left" w:pos="1276"/>
              </w:tabs>
              <w:ind w:left="0" w:firstLine="308"/>
              <w:jc w:val="both"/>
            </w:pPr>
            <w:r>
              <w:t>Поставщик обязан произвести ремонт или замену Товара, или его части, в случае его поломки, выхода из строя или иных обстоятельств, препятствующих его использованию по назначению (далее – «Гарантийное событие»), кроме случаев, когда такие обстоятельства вызваны нарушением Покупателем правил эксплуатации Товара, если такие правила были доведены до Покупателя Поставщиком, при условии, что Гарантийное событие произошло в течение Срока гарантии.</w:t>
            </w:r>
          </w:p>
        </w:tc>
      </w:tr>
      <w:tr w:rsidR="000256F2" w14:paraId="074CB241" w14:textId="77777777" w:rsidTr="009E6437">
        <w:tc>
          <w:tcPr>
            <w:tcW w:w="10195" w:type="dxa"/>
            <w:gridSpan w:val="2"/>
          </w:tcPr>
          <w:p w14:paraId="3861497A" w14:textId="58893A77" w:rsidR="000256F2" w:rsidRDefault="000256F2" w:rsidP="000256F2">
            <w:pPr>
              <w:numPr>
                <w:ilvl w:val="2"/>
                <w:numId w:val="7"/>
              </w:numPr>
              <w:tabs>
                <w:tab w:val="left" w:pos="1276"/>
              </w:tabs>
              <w:ind w:left="0" w:firstLine="308"/>
              <w:jc w:val="both"/>
            </w:pPr>
            <w:r>
              <w:t>Покупатель обязан уведомить Поставщика о Гарантийном событии письменно в течение 5 (пяти) рабочих дней со дня его наступления или со дня, когда Покупателю стало известно о наступлении Гарантийного события.</w:t>
            </w:r>
          </w:p>
        </w:tc>
      </w:tr>
      <w:tr w:rsidR="000256F2" w14:paraId="657B6240" w14:textId="77777777" w:rsidTr="009E6437">
        <w:tc>
          <w:tcPr>
            <w:tcW w:w="10195" w:type="dxa"/>
            <w:gridSpan w:val="2"/>
          </w:tcPr>
          <w:p w14:paraId="165F6A3D" w14:textId="08E2BC26" w:rsidR="000256F2" w:rsidRDefault="000256F2" w:rsidP="000256F2">
            <w:pPr>
              <w:numPr>
                <w:ilvl w:val="2"/>
                <w:numId w:val="7"/>
              </w:numPr>
              <w:tabs>
                <w:tab w:val="left" w:pos="1276"/>
              </w:tabs>
              <w:ind w:left="0" w:firstLine="308"/>
              <w:jc w:val="both"/>
            </w:pPr>
            <w:r w:rsidRPr="001B65AB">
              <w:t>Вызов представителя Поставщика для составления дефектного акта является обязательным. Представитель Поставщика обязан явиться в течение 3 (трех) рабочих дней с момента получения письменного уведомления Покупателя. В случае неявки представителя Поставщика, дефектный акт считается оформленным надлежащим образом при наличии только подписей представителей П</w:t>
            </w:r>
            <w:r>
              <w:t>окупателя.</w:t>
            </w:r>
          </w:p>
        </w:tc>
      </w:tr>
      <w:tr w:rsidR="000256F2" w14:paraId="302E0810" w14:textId="77777777" w:rsidTr="009E6437">
        <w:tc>
          <w:tcPr>
            <w:tcW w:w="10195" w:type="dxa"/>
            <w:gridSpan w:val="2"/>
          </w:tcPr>
          <w:p w14:paraId="1D751832" w14:textId="5195A6E0" w:rsidR="000256F2" w:rsidRDefault="000256F2" w:rsidP="000256F2">
            <w:pPr>
              <w:numPr>
                <w:ilvl w:val="2"/>
                <w:numId w:val="7"/>
              </w:numPr>
              <w:tabs>
                <w:tab w:val="left" w:pos="1276"/>
              </w:tabs>
              <w:ind w:left="0" w:firstLine="308"/>
              <w:jc w:val="both"/>
            </w:pPr>
            <w:r w:rsidRPr="008B3CBA">
              <w:t xml:space="preserve">Поставщик обязан за свой счет устранить </w:t>
            </w:r>
            <w:r>
              <w:t>выявленные несоответствия (дефекты) Товара</w:t>
            </w:r>
            <w:r w:rsidRPr="008B3CBA">
              <w:t xml:space="preserve"> или заменить Товар в течение двадцати календарных дней </w:t>
            </w:r>
            <w:r w:rsidRPr="001B65AB">
              <w:t>с момента составления дефектного акта либо иной сро</w:t>
            </w:r>
            <w:r>
              <w:t>к, согласованный с Покупателем.</w:t>
            </w:r>
          </w:p>
        </w:tc>
      </w:tr>
      <w:tr w:rsidR="000256F2" w14:paraId="0D44E9B7" w14:textId="77777777" w:rsidTr="009E6437">
        <w:tc>
          <w:tcPr>
            <w:tcW w:w="10195" w:type="dxa"/>
            <w:gridSpan w:val="2"/>
          </w:tcPr>
          <w:p w14:paraId="5A3A6516" w14:textId="6FC963B7" w:rsidR="000256F2" w:rsidRDefault="000256F2" w:rsidP="000256F2">
            <w:pPr>
              <w:tabs>
                <w:tab w:val="left" w:pos="1276"/>
              </w:tabs>
            </w:pPr>
            <w:r>
              <w:t>Срок ремонта или замены согласовывается Сторонами в письменном виде.</w:t>
            </w:r>
          </w:p>
        </w:tc>
      </w:tr>
      <w:tr w:rsidR="000256F2" w14:paraId="6DF98911" w14:textId="77777777" w:rsidTr="009E6437">
        <w:tc>
          <w:tcPr>
            <w:tcW w:w="10195" w:type="dxa"/>
            <w:gridSpan w:val="2"/>
          </w:tcPr>
          <w:p w14:paraId="5DC51D15" w14:textId="721633BB" w:rsidR="000256F2" w:rsidRDefault="000256F2" w:rsidP="000256F2">
            <w:pPr>
              <w:numPr>
                <w:ilvl w:val="2"/>
                <w:numId w:val="7"/>
              </w:numPr>
              <w:tabs>
                <w:tab w:val="left" w:pos="1276"/>
              </w:tabs>
              <w:ind w:left="0" w:firstLine="308"/>
              <w:jc w:val="both"/>
            </w:pPr>
            <w:r>
              <w:t>Если Поставщик не выполняет ремонт или замену в согласованный срок, не приступает к ремонту в течение 5 (пяти) рабочих дней со дня согласования срока ремонта или замены, а также в случае, если Сторонами не был согласован срок ремонта или замены в течение 5 (пяти) рабочих дней со дня направления Покупателем уведомления о наступлении Гарантийного события, то Покупатель имеет право:</w:t>
            </w:r>
          </w:p>
        </w:tc>
      </w:tr>
      <w:tr w:rsidR="000256F2" w14:paraId="5EE45E1C" w14:textId="77777777" w:rsidTr="009E6437">
        <w:tc>
          <w:tcPr>
            <w:tcW w:w="10195" w:type="dxa"/>
            <w:gridSpan w:val="2"/>
          </w:tcPr>
          <w:p w14:paraId="46D47048" w14:textId="3E4AE1D9" w:rsidR="000256F2" w:rsidRDefault="000256F2" w:rsidP="000256F2">
            <w:pPr>
              <w:pStyle w:val="af0"/>
              <w:numPr>
                <w:ilvl w:val="0"/>
                <w:numId w:val="16"/>
              </w:numPr>
              <w:tabs>
                <w:tab w:val="left" w:pos="733"/>
              </w:tabs>
              <w:ind w:left="0" w:firstLine="0"/>
              <w:jc w:val="both"/>
            </w:pPr>
            <w:r>
              <w:t>произвести ремонт или замены Товара, или его части, самостоятельно или с привлечением третьих лиц;</w:t>
            </w:r>
          </w:p>
        </w:tc>
      </w:tr>
      <w:tr w:rsidR="000256F2" w14:paraId="35176865" w14:textId="77777777" w:rsidTr="009E6437">
        <w:tc>
          <w:tcPr>
            <w:tcW w:w="10195" w:type="dxa"/>
            <w:gridSpan w:val="2"/>
          </w:tcPr>
          <w:p w14:paraId="137CC828" w14:textId="6530112C" w:rsidR="000256F2" w:rsidRDefault="000256F2" w:rsidP="000256F2">
            <w:pPr>
              <w:pStyle w:val="af0"/>
              <w:numPr>
                <w:ilvl w:val="0"/>
                <w:numId w:val="16"/>
              </w:numPr>
              <w:tabs>
                <w:tab w:val="left" w:pos="733"/>
              </w:tabs>
              <w:ind w:left="0" w:firstLine="0"/>
              <w:jc w:val="both"/>
            </w:pPr>
            <w:r>
              <w:t>потребовать от Поставщика возместить стоимость ремонта или замены Товара, или его части.</w:t>
            </w:r>
          </w:p>
        </w:tc>
      </w:tr>
      <w:tr w:rsidR="000256F2" w14:paraId="64107FED" w14:textId="77777777" w:rsidTr="009E6437">
        <w:tc>
          <w:tcPr>
            <w:tcW w:w="10195" w:type="dxa"/>
            <w:gridSpan w:val="2"/>
          </w:tcPr>
          <w:p w14:paraId="1107673E" w14:textId="12A881A9" w:rsidR="000256F2" w:rsidRDefault="000256F2" w:rsidP="000256F2">
            <w:pPr>
              <w:tabs>
                <w:tab w:val="left" w:pos="1276"/>
              </w:tabs>
              <w:jc w:val="both"/>
            </w:pPr>
            <w:r>
              <w:t>Поставщик обязан возместить стоимость ремонта или замены в течение 5 (пяти) рабочих дней со дня получения требования Покупателя.</w:t>
            </w:r>
          </w:p>
        </w:tc>
      </w:tr>
      <w:tr w:rsidR="000256F2" w14:paraId="773C19DC" w14:textId="77777777" w:rsidTr="009E6437">
        <w:tc>
          <w:tcPr>
            <w:tcW w:w="10195" w:type="dxa"/>
            <w:gridSpan w:val="2"/>
          </w:tcPr>
          <w:p w14:paraId="0968095E" w14:textId="6FFA8023" w:rsidR="000256F2" w:rsidRDefault="000256F2" w:rsidP="000256F2">
            <w:pPr>
              <w:tabs>
                <w:tab w:val="left" w:pos="1276"/>
              </w:tabs>
              <w:jc w:val="both"/>
            </w:pPr>
            <w:r>
              <w:t>Конечный пользователь Товара имеет все права и несет все обязанности Покупателя согласно пункту 2.4 наравне с Покупателем и без каких-либо дополнительных условий.</w:t>
            </w:r>
          </w:p>
        </w:tc>
      </w:tr>
      <w:tr w:rsidR="000256F2" w14:paraId="0B2702D9" w14:textId="77777777" w:rsidTr="009E6437">
        <w:tc>
          <w:tcPr>
            <w:tcW w:w="10195" w:type="dxa"/>
            <w:gridSpan w:val="2"/>
          </w:tcPr>
          <w:p w14:paraId="2470818F" w14:textId="330C779E" w:rsidR="000256F2" w:rsidRDefault="000256F2" w:rsidP="000256F2">
            <w:pPr>
              <w:numPr>
                <w:ilvl w:val="2"/>
                <w:numId w:val="7"/>
              </w:numPr>
              <w:tabs>
                <w:tab w:val="left" w:pos="1276"/>
              </w:tabs>
              <w:ind w:left="0" w:firstLine="308"/>
              <w:jc w:val="both"/>
            </w:pPr>
            <w:r w:rsidRPr="00E22821">
              <w:t>Гарантийные обязательства не действуют</w:t>
            </w:r>
            <w:r>
              <w:t>,</w:t>
            </w:r>
            <w:r w:rsidRPr="00E22821">
              <w:t xml:space="preserve"> и Поставщик не несет ответственности за несоответствия (дефекты) Товара, в случаях, когда такие </w:t>
            </w:r>
            <w:r>
              <w:t xml:space="preserve">подтвержденные </w:t>
            </w:r>
            <w:r w:rsidRPr="00E22821">
              <w:t>дефекты возникли по не зависящим от Поставщика обстоятельствам:</w:t>
            </w:r>
          </w:p>
        </w:tc>
      </w:tr>
      <w:tr w:rsidR="000256F2" w14:paraId="3B00FD97" w14:textId="77777777" w:rsidTr="009E6437">
        <w:tc>
          <w:tcPr>
            <w:tcW w:w="10195" w:type="dxa"/>
            <w:gridSpan w:val="2"/>
          </w:tcPr>
          <w:p w14:paraId="0E6104C7" w14:textId="13CB8629" w:rsidR="000256F2" w:rsidRDefault="000256F2" w:rsidP="000256F2">
            <w:pPr>
              <w:pStyle w:val="af0"/>
              <w:numPr>
                <w:ilvl w:val="0"/>
                <w:numId w:val="16"/>
              </w:numPr>
              <w:tabs>
                <w:tab w:val="left" w:pos="733"/>
              </w:tabs>
              <w:ind w:left="0" w:firstLine="0"/>
              <w:jc w:val="both"/>
            </w:pPr>
            <w:r w:rsidRPr="00E22821">
              <w:t xml:space="preserve">дефекты Товара являются следствием небрежного отношения Покупателя и/или конечного </w:t>
            </w:r>
            <w:r>
              <w:t>пользователя</w:t>
            </w:r>
            <w:r w:rsidRPr="00E22821">
              <w:t xml:space="preserve"> или лиц, действующих по их поручению - при разгрузке Товара, хранении Товара в условиях строительной площадки, несоблюдении установленных нормативно-технической документацией правил монтажа, введения в эксплуатацию, при несоблюдении тре</w:t>
            </w:r>
            <w:r>
              <w:t>бований правильной эксплуатации</w:t>
            </w:r>
            <w:r w:rsidRPr="00E22821">
              <w:t xml:space="preserve"> обслуживания Товара.</w:t>
            </w:r>
          </w:p>
        </w:tc>
      </w:tr>
      <w:tr w:rsidR="000256F2" w14:paraId="43CA0F08" w14:textId="77777777" w:rsidTr="009E6437">
        <w:tc>
          <w:tcPr>
            <w:tcW w:w="10195" w:type="dxa"/>
            <w:gridSpan w:val="2"/>
          </w:tcPr>
          <w:p w14:paraId="18991512" w14:textId="1CC73BBF" w:rsidR="000256F2" w:rsidRDefault="000256F2" w:rsidP="000256F2">
            <w:pPr>
              <w:pStyle w:val="af0"/>
              <w:numPr>
                <w:ilvl w:val="0"/>
                <w:numId w:val="16"/>
              </w:numPr>
              <w:tabs>
                <w:tab w:val="left" w:pos="733"/>
              </w:tabs>
              <w:ind w:left="0" w:firstLine="0"/>
              <w:jc w:val="both"/>
            </w:pPr>
            <w:r w:rsidRPr="00E22821">
              <w:t>дефекты Товара возникли вследствие ненадлежащего ремонта, проведенного Покупателем или привлеченными им третьими лицами.</w:t>
            </w:r>
          </w:p>
        </w:tc>
      </w:tr>
      <w:tr w:rsidR="000256F2" w14:paraId="22DE1AD4" w14:textId="77777777" w:rsidTr="009E6437">
        <w:tc>
          <w:tcPr>
            <w:tcW w:w="10195" w:type="dxa"/>
            <w:gridSpan w:val="2"/>
          </w:tcPr>
          <w:p w14:paraId="131B8C32" w14:textId="610A3BA0" w:rsidR="000256F2" w:rsidRDefault="000256F2" w:rsidP="000256F2">
            <w:pPr>
              <w:numPr>
                <w:ilvl w:val="2"/>
                <w:numId w:val="7"/>
              </w:numPr>
              <w:tabs>
                <w:tab w:val="left" w:pos="1276"/>
              </w:tabs>
              <w:ind w:left="0" w:firstLine="308"/>
              <w:jc w:val="both"/>
            </w:pPr>
            <w:r w:rsidRPr="00424108">
              <w:t xml:space="preserve">Поставщик гарантирует отсутствие каких-либо прав третьих лиц на </w:t>
            </w:r>
            <w:r>
              <w:t>Товар</w:t>
            </w:r>
            <w:r w:rsidRPr="00424108">
              <w:t>, связанных с его наймом, нахождением в собственности, залоге, пользовании, а также с интеллектуальной собственностью и т.п.</w:t>
            </w:r>
          </w:p>
        </w:tc>
      </w:tr>
      <w:tr w:rsidR="000256F2" w14:paraId="14351881" w14:textId="77777777" w:rsidTr="009E6437">
        <w:tc>
          <w:tcPr>
            <w:tcW w:w="10195" w:type="dxa"/>
            <w:gridSpan w:val="2"/>
          </w:tcPr>
          <w:p w14:paraId="23D74314" w14:textId="77777777" w:rsidR="000256F2" w:rsidRDefault="000256F2" w:rsidP="000256F2">
            <w:pPr>
              <w:tabs>
                <w:tab w:val="left" w:pos="1276"/>
              </w:tabs>
              <w:ind w:left="308"/>
              <w:jc w:val="both"/>
            </w:pPr>
          </w:p>
        </w:tc>
      </w:tr>
      <w:tr w:rsidR="000256F2" w14:paraId="60FE0EC7" w14:textId="77777777" w:rsidTr="000256F2">
        <w:tc>
          <w:tcPr>
            <w:tcW w:w="10195" w:type="dxa"/>
            <w:gridSpan w:val="2"/>
            <w:shd w:val="clear" w:color="auto" w:fill="FFC000"/>
          </w:tcPr>
          <w:p w14:paraId="2B6BC8AB" w14:textId="27B8F606" w:rsidR="000256F2" w:rsidRPr="000A6F06" w:rsidRDefault="000256F2" w:rsidP="000A6F06">
            <w:pPr>
              <w:pStyle w:val="af0"/>
              <w:numPr>
                <w:ilvl w:val="0"/>
                <w:numId w:val="7"/>
              </w:numPr>
              <w:jc w:val="center"/>
              <w:rPr>
                <w:b/>
              </w:rPr>
            </w:pPr>
            <w:r w:rsidRPr="000A6F06">
              <w:rPr>
                <w:b/>
              </w:rPr>
              <w:t>Подготовка к поставке. Условия и сроки поставки.</w:t>
            </w:r>
          </w:p>
        </w:tc>
      </w:tr>
      <w:tr w:rsidR="000256F2" w14:paraId="157BB34B" w14:textId="77777777" w:rsidTr="000E1D87">
        <w:tc>
          <w:tcPr>
            <w:tcW w:w="10195" w:type="dxa"/>
            <w:gridSpan w:val="2"/>
            <w:shd w:val="clear" w:color="auto" w:fill="F2F2F2" w:themeFill="background1" w:themeFillShade="F2"/>
          </w:tcPr>
          <w:p w14:paraId="275225AA" w14:textId="08BC7E51" w:rsidR="000256F2" w:rsidRDefault="000256F2" w:rsidP="00E5301C">
            <w:pPr>
              <w:pStyle w:val="af0"/>
              <w:numPr>
                <w:ilvl w:val="1"/>
                <w:numId w:val="7"/>
              </w:numPr>
              <w:ind w:left="0" w:firstLine="0"/>
              <w:jc w:val="both"/>
            </w:pPr>
            <w:r w:rsidRPr="00453259">
              <w:rPr>
                <w:spacing w:val="-4"/>
              </w:rPr>
              <w:t xml:space="preserve">Поставщик обязуется поставить Товар в соответствии с ИНКОТЕРМС. Официальные правила толкования торговых </w:t>
            </w:r>
            <w:r w:rsidRPr="000256F2">
              <w:t>терминов</w:t>
            </w:r>
            <w:r w:rsidRPr="00453259">
              <w:rPr>
                <w:spacing w:val="-4"/>
              </w:rPr>
              <w:t xml:space="preserve"> Международной торговой палаты (редакция 2010 г.).</w:t>
            </w:r>
          </w:p>
        </w:tc>
      </w:tr>
      <w:tr w:rsidR="000256F2" w14:paraId="3CCF07F2" w14:textId="77777777" w:rsidTr="000E1D87">
        <w:tc>
          <w:tcPr>
            <w:tcW w:w="10195" w:type="dxa"/>
            <w:gridSpan w:val="2"/>
            <w:shd w:val="clear" w:color="auto" w:fill="F2F2F2" w:themeFill="background1" w:themeFillShade="F2"/>
          </w:tcPr>
          <w:p w14:paraId="751B8BCC" w14:textId="012AC541" w:rsidR="000256F2" w:rsidRPr="000256F2" w:rsidRDefault="000256F2" w:rsidP="00E5301C">
            <w:pPr>
              <w:tabs>
                <w:tab w:val="left" w:pos="851"/>
              </w:tabs>
              <w:jc w:val="both"/>
              <w:rPr>
                <w:spacing w:val="-4"/>
              </w:rPr>
            </w:pPr>
            <w:r w:rsidRPr="000256F2">
              <w:rPr>
                <w:spacing w:val="-4"/>
              </w:rPr>
              <w:t>Условия поставки:</w:t>
            </w:r>
            <w:r w:rsidRPr="00453259">
              <w:rPr>
                <w:spacing w:val="-4"/>
              </w:rPr>
              <w:t xml:space="preserve"> Товар поставляется на условиях поставки DDP – склад Покупателя</w:t>
            </w:r>
            <w:r>
              <w:rPr>
                <w:spacing w:val="-4"/>
              </w:rPr>
              <w:t>. А</w:t>
            </w:r>
            <w:r w:rsidRPr="00453259">
              <w:rPr>
                <w:spacing w:val="-4"/>
              </w:rPr>
              <w:t>дрес</w:t>
            </w:r>
            <w:r>
              <w:rPr>
                <w:spacing w:val="-4"/>
              </w:rPr>
              <w:t xml:space="preserve"> доставки указывается в соответствующей Спецификации к настоящему Договору.</w:t>
            </w:r>
          </w:p>
        </w:tc>
      </w:tr>
      <w:tr w:rsidR="000256F2" w14:paraId="6A9D8856" w14:textId="77777777" w:rsidTr="000E1D87">
        <w:tc>
          <w:tcPr>
            <w:tcW w:w="10195" w:type="dxa"/>
            <w:gridSpan w:val="2"/>
            <w:shd w:val="clear" w:color="auto" w:fill="F2F2F2" w:themeFill="background1" w:themeFillShade="F2"/>
          </w:tcPr>
          <w:p w14:paraId="32A7CE2E" w14:textId="59B979EA" w:rsidR="000256F2" w:rsidRDefault="000256F2" w:rsidP="00E5301C">
            <w:pPr>
              <w:pStyle w:val="af0"/>
              <w:numPr>
                <w:ilvl w:val="1"/>
                <w:numId w:val="7"/>
              </w:numPr>
              <w:ind w:left="0" w:firstLine="0"/>
              <w:jc w:val="both"/>
            </w:pPr>
            <w:r w:rsidRPr="000256F2">
              <w:rPr>
                <w:spacing w:val="-4"/>
              </w:rPr>
              <w:t>Товар</w:t>
            </w:r>
            <w:r w:rsidRPr="00453259">
              <w:t xml:space="preserve"> поставляется партиями. Под «партией Товара» понимается часть Товара, поставляемого по одной расходной накладной.</w:t>
            </w:r>
          </w:p>
        </w:tc>
      </w:tr>
      <w:tr w:rsidR="000256F2" w14:paraId="278902F7" w14:textId="77777777" w:rsidTr="000E1D87">
        <w:tc>
          <w:tcPr>
            <w:tcW w:w="10195" w:type="dxa"/>
            <w:gridSpan w:val="2"/>
            <w:shd w:val="clear" w:color="auto" w:fill="F2F2F2" w:themeFill="background1" w:themeFillShade="F2"/>
          </w:tcPr>
          <w:p w14:paraId="05BC655B" w14:textId="71EA3D37" w:rsidR="000256F2" w:rsidRDefault="000256F2" w:rsidP="00E5301C">
            <w:pPr>
              <w:pStyle w:val="af0"/>
              <w:numPr>
                <w:ilvl w:val="1"/>
                <w:numId w:val="7"/>
              </w:numPr>
              <w:ind w:left="0" w:firstLine="0"/>
              <w:jc w:val="both"/>
            </w:pPr>
            <w:r w:rsidRPr="000256F2">
              <w:rPr>
                <w:spacing w:val="-4"/>
              </w:rPr>
              <w:t>Поставка</w:t>
            </w:r>
            <w:r w:rsidRPr="003517DC">
              <w:t xml:space="preserve"> Товара осуществляется автомобильным транспортом.</w:t>
            </w:r>
          </w:p>
        </w:tc>
      </w:tr>
      <w:tr w:rsidR="000256F2" w14:paraId="16AEBE4C" w14:textId="77777777" w:rsidTr="000E1D87">
        <w:tc>
          <w:tcPr>
            <w:tcW w:w="10195" w:type="dxa"/>
            <w:gridSpan w:val="2"/>
            <w:shd w:val="clear" w:color="auto" w:fill="F2F2F2" w:themeFill="background1" w:themeFillShade="F2"/>
          </w:tcPr>
          <w:p w14:paraId="10292CF7" w14:textId="1733316F" w:rsidR="000256F2" w:rsidRDefault="000256F2" w:rsidP="00E5301C">
            <w:pPr>
              <w:pStyle w:val="af0"/>
              <w:numPr>
                <w:ilvl w:val="1"/>
                <w:numId w:val="7"/>
              </w:numPr>
              <w:ind w:left="0" w:firstLine="0"/>
              <w:jc w:val="both"/>
            </w:pPr>
            <w:r w:rsidRPr="000256F2">
              <w:rPr>
                <w:spacing w:val="-4"/>
              </w:rPr>
              <w:t>Грузоотправителем</w:t>
            </w:r>
            <w:r>
              <w:t xml:space="preserve"> Товара является: </w:t>
            </w:r>
            <w:r w:rsidRPr="000256F2">
              <w:rPr>
                <w:highlight w:val="yellow"/>
              </w:rPr>
              <w:t>___________________________________________</w:t>
            </w:r>
          </w:p>
        </w:tc>
      </w:tr>
      <w:tr w:rsidR="00F602B9" w14:paraId="1C3351EA" w14:textId="77777777" w:rsidTr="000E1D87">
        <w:tc>
          <w:tcPr>
            <w:tcW w:w="10195" w:type="dxa"/>
            <w:gridSpan w:val="2"/>
            <w:shd w:val="clear" w:color="auto" w:fill="F2F2F2" w:themeFill="background1" w:themeFillShade="F2"/>
          </w:tcPr>
          <w:p w14:paraId="0B06BAA7" w14:textId="43A6888A" w:rsidR="00F602B9" w:rsidRPr="000256F2" w:rsidRDefault="00F602B9" w:rsidP="00E5301C">
            <w:pPr>
              <w:pStyle w:val="af0"/>
              <w:numPr>
                <w:ilvl w:val="1"/>
                <w:numId w:val="7"/>
              </w:numPr>
              <w:ind w:left="0" w:firstLine="0"/>
              <w:jc w:val="both"/>
              <w:rPr>
                <w:spacing w:val="-4"/>
              </w:rPr>
            </w:pPr>
            <w:r w:rsidRPr="000256F2">
              <w:rPr>
                <w:spacing w:val="-4"/>
              </w:rPr>
              <w:t>Грузополучателем</w:t>
            </w:r>
            <w:r>
              <w:t xml:space="preserve"> Товара является: ООО «МЕТИНВЕСТ ИНЖИНИРИНГ».</w:t>
            </w:r>
          </w:p>
        </w:tc>
      </w:tr>
      <w:tr w:rsidR="000256F2" w14:paraId="4CD0B019" w14:textId="77777777" w:rsidTr="000E1D87">
        <w:tc>
          <w:tcPr>
            <w:tcW w:w="10195" w:type="dxa"/>
            <w:gridSpan w:val="2"/>
            <w:shd w:val="clear" w:color="auto" w:fill="F2F2F2" w:themeFill="background1" w:themeFillShade="F2"/>
          </w:tcPr>
          <w:p w14:paraId="15D94FA2" w14:textId="773FB2A0" w:rsidR="000256F2" w:rsidRDefault="000256F2" w:rsidP="00E5301C">
            <w:pPr>
              <w:pStyle w:val="af0"/>
              <w:numPr>
                <w:ilvl w:val="1"/>
                <w:numId w:val="7"/>
              </w:numPr>
              <w:ind w:left="0" w:firstLine="0"/>
              <w:jc w:val="both"/>
            </w:pPr>
            <w:r>
              <w:t xml:space="preserve">Сроки поставки </w:t>
            </w:r>
            <w:r w:rsidRPr="000256F2">
              <w:rPr>
                <w:spacing w:val="-4"/>
              </w:rPr>
              <w:t>Товара</w:t>
            </w:r>
            <w:r>
              <w:t xml:space="preserve"> </w:t>
            </w:r>
            <w:r w:rsidRPr="001E37AF">
              <w:t>указываются в Спецификациях</w:t>
            </w:r>
            <w:r>
              <w:t xml:space="preserve"> к Договору</w:t>
            </w:r>
            <w:r w:rsidRPr="001E37AF">
              <w:t>.</w:t>
            </w:r>
          </w:p>
        </w:tc>
      </w:tr>
      <w:tr w:rsidR="000256F2" w14:paraId="21994C91" w14:textId="77777777" w:rsidTr="000E1D87">
        <w:tc>
          <w:tcPr>
            <w:tcW w:w="10195" w:type="dxa"/>
            <w:gridSpan w:val="2"/>
            <w:shd w:val="clear" w:color="auto" w:fill="F2F2F2" w:themeFill="background1" w:themeFillShade="F2"/>
          </w:tcPr>
          <w:p w14:paraId="354E8D8E" w14:textId="60900027" w:rsidR="000256F2" w:rsidRDefault="00D8583F" w:rsidP="00E5301C">
            <w:pPr>
              <w:pStyle w:val="af0"/>
              <w:numPr>
                <w:ilvl w:val="1"/>
                <w:numId w:val="7"/>
              </w:numPr>
              <w:ind w:left="0" w:firstLine="0"/>
              <w:jc w:val="both"/>
            </w:pPr>
            <w:r w:rsidRPr="00E7147C">
              <w:t xml:space="preserve">Поставщик имеет право осуществить поставку Товара в иные сроки исключительно </w:t>
            </w:r>
            <w:r>
              <w:t>по</w:t>
            </w:r>
            <w:r w:rsidRPr="00E7147C">
              <w:t xml:space="preserve"> </w:t>
            </w:r>
            <w:r>
              <w:t>согласованию изменения сроков поставки Товара с Покупателем, о чем стороны подписывают соответствующее дополнительное соглашение к Договору</w:t>
            </w:r>
            <w:r w:rsidRPr="00E7147C">
              <w:t>.</w:t>
            </w:r>
          </w:p>
        </w:tc>
      </w:tr>
      <w:tr w:rsidR="000256F2" w14:paraId="489598BE" w14:textId="77777777" w:rsidTr="000E1D87">
        <w:tc>
          <w:tcPr>
            <w:tcW w:w="10195" w:type="dxa"/>
            <w:gridSpan w:val="2"/>
            <w:shd w:val="clear" w:color="auto" w:fill="F2F2F2" w:themeFill="background1" w:themeFillShade="F2"/>
          </w:tcPr>
          <w:p w14:paraId="02C487AD" w14:textId="7F691FBA" w:rsidR="000256F2" w:rsidRDefault="00DE7B27" w:rsidP="00E5301C">
            <w:pPr>
              <w:pStyle w:val="af0"/>
              <w:numPr>
                <w:ilvl w:val="1"/>
                <w:numId w:val="7"/>
              </w:numPr>
              <w:ind w:left="0" w:firstLine="0"/>
              <w:jc w:val="both"/>
            </w:pPr>
            <w:r w:rsidRPr="0071331D">
              <w:t xml:space="preserve">Поставщик обязан уведомить Покупателя о предполагаемой дате </w:t>
            </w:r>
            <w:r w:rsidRPr="00EA056C">
              <w:t>отгрузки Товара не позднее 5</w:t>
            </w:r>
            <w:r w:rsidRPr="00C84098">
              <w:t xml:space="preserve">-и календарных дней до даты отгрузки Товара путем направления письменного уведомления </w:t>
            </w:r>
            <w:r w:rsidRPr="0059268F">
              <w:t>по электронной почте</w:t>
            </w:r>
            <w:r w:rsidRPr="00B45185">
              <w:t>.</w:t>
            </w:r>
          </w:p>
        </w:tc>
      </w:tr>
      <w:tr w:rsidR="000256F2" w14:paraId="0987BCF1" w14:textId="77777777" w:rsidTr="000E1D87">
        <w:tc>
          <w:tcPr>
            <w:tcW w:w="10195" w:type="dxa"/>
            <w:gridSpan w:val="2"/>
            <w:shd w:val="clear" w:color="auto" w:fill="F2F2F2" w:themeFill="background1" w:themeFillShade="F2"/>
          </w:tcPr>
          <w:p w14:paraId="4C0C28D8" w14:textId="19AC8F19" w:rsidR="000256F2" w:rsidRDefault="00DE7B27" w:rsidP="00E5301C">
            <w:pPr>
              <w:pStyle w:val="af0"/>
              <w:numPr>
                <w:ilvl w:val="1"/>
                <w:numId w:val="7"/>
              </w:numPr>
              <w:ind w:left="0" w:firstLine="0"/>
              <w:jc w:val="both"/>
            </w:pPr>
            <w:r w:rsidRPr="0071331D">
              <w:t xml:space="preserve">Поставщик обязан уведомить Покупателя о предполагаемой дате </w:t>
            </w:r>
            <w:r w:rsidRPr="00EA056C">
              <w:t>отгрузки Товара не позднее 5</w:t>
            </w:r>
            <w:r w:rsidRPr="00C84098">
              <w:t xml:space="preserve">-и календарных дней до даты отгрузки Товара путем направления письменного уведомления </w:t>
            </w:r>
            <w:r w:rsidRPr="0059268F">
              <w:t>по электронной почте</w:t>
            </w:r>
            <w:r w:rsidRPr="00B45185">
              <w:t>.</w:t>
            </w:r>
          </w:p>
        </w:tc>
      </w:tr>
      <w:tr w:rsidR="000256F2" w14:paraId="58583317" w14:textId="77777777" w:rsidTr="000E1D87">
        <w:tc>
          <w:tcPr>
            <w:tcW w:w="10195" w:type="dxa"/>
            <w:gridSpan w:val="2"/>
            <w:shd w:val="clear" w:color="auto" w:fill="F2F2F2" w:themeFill="background1" w:themeFillShade="F2"/>
          </w:tcPr>
          <w:p w14:paraId="1E5C5C93" w14:textId="421D3165" w:rsidR="000256F2" w:rsidRDefault="00DE7B27" w:rsidP="00E5301C">
            <w:pPr>
              <w:pStyle w:val="af0"/>
              <w:numPr>
                <w:ilvl w:val="1"/>
                <w:numId w:val="7"/>
              </w:numPr>
              <w:ind w:left="0" w:firstLine="0"/>
              <w:jc w:val="both"/>
            </w:pPr>
            <w:r w:rsidRPr="00B97B49">
              <w:t>Право собственности на Товар и риск случайного уничтожения или повреждения Товара переходит от Поставщика к Покупателю с даты приемки Товара.</w:t>
            </w:r>
          </w:p>
        </w:tc>
      </w:tr>
      <w:tr w:rsidR="000256F2" w14:paraId="1F996A74" w14:textId="77777777" w:rsidTr="000E1D87">
        <w:tc>
          <w:tcPr>
            <w:tcW w:w="10195" w:type="dxa"/>
            <w:gridSpan w:val="2"/>
            <w:shd w:val="clear" w:color="auto" w:fill="F2F2F2" w:themeFill="background1" w:themeFillShade="F2"/>
          </w:tcPr>
          <w:p w14:paraId="2D653B1C" w14:textId="129CC3B8" w:rsidR="000256F2" w:rsidRDefault="00DE7B27" w:rsidP="00E5301C">
            <w:pPr>
              <w:pStyle w:val="af0"/>
              <w:numPr>
                <w:ilvl w:val="1"/>
                <w:numId w:val="7"/>
              </w:numPr>
              <w:ind w:left="0" w:firstLine="0"/>
              <w:jc w:val="both"/>
            </w:pPr>
            <w:r w:rsidRPr="00B97B49">
              <w:t>Проектная документация передается Покупателем в течение 2 (Двух) рабочих дней с момента подписания каждой конкретной Спецификации.</w:t>
            </w:r>
          </w:p>
        </w:tc>
      </w:tr>
      <w:tr w:rsidR="000256F2" w14:paraId="71E0BE01" w14:textId="77777777" w:rsidTr="000E1D87">
        <w:tc>
          <w:tcPr>
            <w:tcW w:w="10195" w:type="dxa"/>
            <w:gridSpan w:val="2"/>
            <w:shd w:val="clear" w:color="auto" w:fill="F2F2F2" w:themeFill="background1" w:themeFillShade="F2"/>
          </w:tcPr>
          <w:p w14:paraId="72CE5D5D" w14:textId="3ECDCCFF" w:rsidR="000256F2" w:rsidRPr="00DE7B27" w:rsidRDefault="00DE7B27" w:rsidP="00E5301C">
            <w:pPr>
              <w:pStyle w:val="af0"/>
              <w:numPr>
                <w:ilvl w:val="1"/>
                <w:numId w:val="7"/>
              </w:numPr>
              <w:ind w:left="0" w:firstLine="0"/>
              <w:jc w:val="both"/>
              <w:rPr>
                <w:spacing w:val="-2"/>
              </w:rPr>
            </w:pPr>
            <w:r w:rsidRPr="002C78A2">
              <w:rPr>
                <w:spacing w:val="-2"/>
              </w:rPr>
              <w:t xml:space="preserve">Проектная </w:t>
            </w:r>
            <w:r w:rsidRPr="00B97B49">
              <w:t>документация</w:t>
            </w:r>
            <w:r w:rsidRPr="002C78A2">
              <w:rPr>
                <w:spacing w:val="-2"/>
              </w:rPr>
              <w:t xml:space="preserve"> передается со штампом Покупателя «В производство работ» в 2 (Двух) экземплярах в бумажном виде, один </w:t>
            </w:r>
            <w:r w:rsidRPr="0052674E">
              <w:rPr>
                <w:spacing w:val="-2"/>
              </w:rPr>
              <w:t>экземпляр – в электронном</w:t>
            </w:r>
            <w:r>
              <w:rPr>
                <w:spacing w:val="-2"/>
              </w:rPr>
              <w:t xml:space="preserve"> виде.</w:t>
            </w:r>
          </w:p>
        </w:tc>
      </w:tr>
      <w:tr w:rsidR="00DE7B27" w14:paraId="72937018" w14:textId="77777777" w:rsidTr="000E1D87">
        <w:tc>
          <w:tcPr>
            <w:tcW w:w="10195" w:type="dxa"/>
            <w:gridSpan w:val="2"/>
            <w:shd w:val="clear" w:color="auto" w:fill="F2F2F2" w:themeFill="background1" w:themeFillShade="F2"/>
          </w:tcPr>
          <w:p w14:paraId="1A9C2065" w14:textId="3FA0A6C6" w:rsidR="00DE7B27" w:rsidRDefault="00DE7B27" w:rsidP="00E5301C">
            <w:pPr>
              <w:pStyle w:val="af0"/>
              <w:numPr>
                <w:ilvl w:val="1"/>
                <w:numId w:val="7"/>
              </w:numPr>
              <w:ind w:left="0" w:firstLine="0"/>
              <w:jc w:val="both"/>
              <w:rPr>
                <w:spacing w:val="-2"/>
              </w:rPr>
            </w:pPr>
            <w:r w:rsidRPr="00EB11E0">
              <w:rPr>
                <w:spacing w:val="-2"/>
              </w:rPr>
              <w:t>Проектная документация передается вместе со всеми приложениями, указанными в ней. Передача некомплектной проектно</w:t>
            </w:r>
            <w:r>
              <w:rPr>
                <w:spacing w:val="-2"/>
              </w:rPr>
              <w:t>й документации не допускается.</w:t>
            </w:r>
          </w:p>
        </w:tc>
      </w:tr>
      <w:tr w:rsidR="00DE7B27" w14:paraId="4BF2287D" w14:textId="77777777" w:rsidTr="000E1D87">
        <w:tc>
          <w:tcPr>
            <w:tcW w:w="10195" w:type="dxa"/>
            <w:gridSpan w:val="2"/>
            <w:shd w:val="clear" w:color="auto" w:fill="F2F2F2" w:themeFill="background1" w:themeFillShade="F2"/>
          </w:tcPr>
          <w:p w14:paraId="430FB07B" w14:textId="2F3BC1A7" w:rsidR="00DE7B27" w:rsidRDefault="00DE7B27" w:rsidP="00E5301C">
            <w:pPr>
              <w:pStyle w:val="af0"/>
              <w:numPr>
                <w:ilvl w:val="1"/>
                <w:numId w:val="7"/>
              </w:numPr>
              <w:ind w:left="0" w:firstLine="0"/>
              <w:jc w:val="both"/>
              <w:rPr>
                <w:spacing w:val="-2"/>
              </w:rPr>
            </w:pPr>
            <w:r w:rsidRPr="00EB11E0">
              <w:rPr>
                <w:spacing w:val="-2"/>
              </w:rPr>
              <w:t>Датой получения Поставщиком проектной документации является дата подписания Сторонами соответствующего акта приема-передачи.</w:t>
            </w:r>
          </w:p>
        </w:tc>
      </w:tr>
      <w:tr w:rsidR="00DE7B27" w14:paraId="37CF8992" w14:textId="77777777" w:rsidTr="000E1D87">
        <w:tc>
          <w:tcPr>
            <w:tcW w:w="10195" w:type="dxa"/>
            <w:gridSpan w:val="2"/>
            <w:shd w:val="clear" w:color="auto" w:fill="F2F2F2" w:themeFill="background1" w:themeFillShade="F2"/>
          </w:tcPr>
          <w:p w14:paraId="18956EFC" w14:textId="6423718D" w:rsidR="00DE7B27" w:rsidRPr="00B97B49" w:rsidRDefault="00B97B49" w:rsidP="00E5301C">
            <w:pPr>
              <w:pStyle w:val="af0"/>
              <w:numPr>
                <w:ilvl w:val="1"/>
                <w:numId w:val="7"/>
              </w:numPr>
              <w:ind w:left="0" w:firstLine="0"/>
              <w:jc w:val="both"/>
              <w:rPr>
                <w:spacing w:val="-2"/>
              </w:rPr>
            </w:pPr>
            <w:r w:rsidRPr="000D4632">
              <w:rPr>
                <w:spacing w:val="-2"/>
              </w:rPr>
              <w:t>Порядок передачи КМД Поставщиком:</w:t>
            </w:r>
          </w:p>
        </w:tc>
      </w:tr>
      <w:tr w:rsidR="00DE7B27" w14:paraId="35B2E99F" w14:textId="77777777" w:rsidTr="009E6437">
        <w:tc>
          <w:tcPr>
            <w:tcW w:w="10195" w:type="dxa"/>
            <w:gridSpan w:val="2"/>
          </w:tcPr>
          <w:p w14:paraId="48C12B9C" w14:textId="0835FBD7" w:rsidR="00DE7B27" w:rsidRPr="00B97B49" w:rsidRDefault="00B97B49" w:rsidP="00E5301C">
            <w:pPr>
              <w:pStyle w:val="af0"/>
              <w:numPr>
                <w:ilvl w:val="2"/>
                <w:numId w:val="7"/>
              </w:numPr>
              <w:ind w:left="0" w:firstLine="313"/>
              <w:jc w:val="both"/>
              <w:rPr>
                <w:spacing w:val="-2"/>
              </w:rPr>
            </w:pPr>
            <w:r w:rsidRPr="000D4632">
              <w:rPr>
                <w:spacing w:val="-2"/>
              </w:rPr>
              <w:t>Поставщик</w:t>
            </w:r>
            <w:r>
              <w:rPr>
                <w:spacing w:val="-2"/>
              </w:rPr>
              <w:t xml:space="preserve"> обязан не позднее</w:t>
            </w:r>
            <w:r w:rsidRPr="004F4086">
              <w:rPr>
                <w:spacing w:val="-2"/>
              </w:rPr>
              <w:t xml:space="preserve"> </w:t>
            </w:r>
            <w:r>
              <w:rPr>
                <w:spacing w:val="-2"/>
              </w:rPr>
              <w:t>чем</w:t>
            </w:r>
            <w:r w:rsidRPr="000D4632">
              <w:rPr>
                <w:spacing w:val="-2"/>
              </w:rPr>
              <w:t xml:space="preserve"> за 14</w:t>
            </w:r>
            <w:r>
              <w:rPr>
                <w:spacing w:val="-2"/>
              </w:rPr>
              <w:t xml:space="preserve"> (четырнадцать) </w:t>
            </w:r>
            <w:r w:rsidRPr="000D4632">
              <w:rPr>
                <w:spacing w:val="-2"/>
              </w:rPr>
              <w:t>календарных дней до начала отгрузки направ</w:t>
            </w:r>
            <w:r>
              <w:rPr>
                <w:spacing w:val="-2"/>
              </w:rPr>
              <w:t>ить Покупателю в электронном виде на</w:t>
            </w:r>
            <w:r w:rsidRPr="000D4632">
              <w:rPr>
                <w:spacing w:val="-2"/>
              </w:rPr>
              <w:t xml:space="preserve"> </w:t>
            </w:r>
            <w:r>
              <w:rPr>
                <w:spacing w:val="-2"/>
              </w:rPr>
              <w:t xml:space="preserve">электронные </w:t>
            </w:r>
            <w:r w:rsidRPr="000D4632">
              <w:rPr>
                <w:spacing w:val="-2"/>
              </w:rPr>
              <w:t>адрес</w:t>
            </w:r>
            <w:r>
              <w:rPr>
                <w:spacing w:val="-2"/>
              </w:rPr>
              <w:t>а, указанные в соответствующей Спецификации к Договору</w:t>
            </w:r>
            <w:r w:rsidRPr="000D4632">
              <w:rPr>
                <w:spacing w:val="-2"/>
              </w:rPr>
              <w:t>, комплект чертежей КМД партии Товара, в состав которых входят:</w:t>
            </w:r>
          </w:p>
        </w:tc>
      </w:tr>
      <w:tr w:rsidR="00DE7B27" w14:paraId="2D5E8925" w14:textId="77777777" w:rsidTr="009E6437">
        <w:tc>
          <w:tcPr>
            <w:tcW w:w="10195" w:type="dxa"/>
            <w:gridSpan w:val="2"/>
          </w:tcPr>
          <w:p w14:paraId="601F5721" w14:textId="284B36A2" w:rsidR="00DE7B27" w:rsidRDefault="00B97B49" w:rsidP="00E5301C">
            <w:pPr>
              <w:pStyle w:val="af0"/>
              <w:numPr>
                <w:ilvl w:val="3"/>
                <w:numId w:val="7"/>
              </w:numPr>
              <w:ind w:left="29" w:firstLine="567"/>
              <w:jc w:val="both"/>
              <w:rPr>
                <w:spacing w:val="-2"/>
              </w:rPr>
            </w:pPr>
            <w:r w:rsidRPr="00B97B49">
              <w:rPr>
                <w:spacing w:val="-2"/>
              </w:rPr>
              <w:t>чертежи монтажных схем в полном объеме;</w:t>
            </w:r>
          </w:p>
        </w:tc>
      </w:tr>
      <w:tr w:rsidR="00DE7B27" w14:paraId="5F5E4CCD" w14:textId="77777777" w:rsidTr="009E6437">
        <w:tc>
          <w:tcPr>
            <w:tcW w:w="10195" w:type="dxa"/>
            <w:gridSpan w:val="2"/>
          </w:tcPr>
          <w:p w14:paraId="3EABC982" w14:textId="5C08EA83" w:rsidR="00DE7B27" w:rsidRDefault="00B97B49" w:rsidP="00E5301C">
            <w:pPr>
              <w:pStyle w:val="af0"/>
              <w:numPr>
                <w:ilvl w:val="3"/>
                <w:numId w:val="7"/>
              </w:numPr>
              <w:ind w:left="29" w:firstLine="567"/>
              <w:jc w:val="both"/>
              <w:rPr>
                <w:spacing w:val="-2"/>
              </w:rPr>
            </w:pPr>
            <w:r w:rsidRPr="00B97B49">
              <w:rPr>
                <w:spacing w:val="-2"/>
              </w:rPr>
              <w:t>чертежи отправочных элементов с набором ведомостей (спецификации, таблицы изготовить, выборки металлопроката);</w:t>
            </w:r>
          </w:p>
        </w:tc>
      </w:tr>
      <w:tr w:rsidR="00DE7B27" w14:paraId="062EE5B3" w14:textId="77777777" w:rsidTr="009E6437">
        <w:tc>
          <w:tcPr>
            <w:tcW w:w="10195" w:type="dxa"/>
            <w:gridSpan w:val="2"/>
          </w:tcPr>
          <w:p w14:paraId="11B27493" w14:textId="3D432858" w:rsidR="00DE7B27" w:rsidRDefault="00B97B49" w:rsidP="00E5301C">
            <w:pPr>
              <w:pStyle w:val="af0"/>
              <w:numPr>
                <w:ilvl w:val="3"/>
                <w:numId w:val="7"/>
              </w:numPr>
              <w:ind w:left="29" w:firstLine="567"/>
              <w:jc w:val="both"/>
              <w:rPr>
                <w:spacing w:val="-2"/>
              </w:rPr>
            </w:pPr>
            <w:r w:rsidRPr="00B97B49">
              <w:rPr>
                <w:spacing w:val="-2"/>
              </w:rPr>
              <w:t>ведомости отправочных элементов (марок);</w:t>
            </w:r>
          </w:p>
        </w:tc>
      </w:tr>
      <w:tr w:rsidR="00DE7B27" w14:paraId="50D4C9D2" w14:textId="77777777" w:rsidTr="009E6437">
        <w:tc>
          <w:tcPr>
            <w:tcW w:w="10195" w:type="dxa"/>
            <w:gridSpan w:val="2"/>
          </w:tcPr>
          <w:p w14:paraId="7DC38511" w14:textId="57B96742" w:rsidR="00DE7B27" w:rsidRDefault="00B97B49" w:rsidP="00E5301C">
            <w:pPr>
              <w:pStyle w:val="af0"/>
              <w:numPr>
                <w:ilvl w:val="3"/>
                <w:numId w:val="7"/>
              </w:numPr>
              <w:ind w:left="29" w:firstLine="567"/>
              <w:jc w:val="both"/>
              <w:rPr>
                <w:spacing w:val="-2"/>
              </w:rPr>
            </w:pPr>
            <w:r w:rsidRPr="00B97B49">
              <w:rPr>
                <w:spacing w:val="-2"/>
              </w:rPr>
              <w:t>ведомость метизов.</w:t>
            </w:r>
          </w:p>
        </w:tc>
      </w:tr>
      <w:tr w:rsidR="00DE7B27" w14:paraId="004778AE" w14:textId="77777777" w:rsidTr="009E6437">
        <w:tc>
          <w:tcPr>
            <w:tcW w:w="10195" w:type="dxa"/>
            <w:gridSpan w:val="2"/>
          </w:tcPr>
          <w:p w14:paraId="333E837F" w14:textId="2B61FC8F" w:rsidR="00DE7B27" w:rsidRDefault="0041068F" w:rsidP="00E5301C">
            <w:pPr>
              <w:pStyle w:val="af0"/>
              <w:numPr>
                <w:ilvl w:val="2"/>
                <w:numId w:val="7"/>
              </w:numPr>
              <w:ind w:left="0" w:firstLine="313"/>
              <w:jc w:val="both"/>
              <w:rPr>
                <w:spacing w:val="-2"/>
              </w:rPr>
            </w:pPr>
            <w:r w:rsidRPr="000D4632">
              <w:rPr>
                <w:spacing w:val="-2"/>
              </w:rPr>
              <w:t>По мере разработки чертежей КМД, с машиной с партией Товара Поставщик передает Покупателю обязательно, но не ограничиваясь этим перечнем:</w:t>
            </w:r>
          </w:p>
        </w:tc>
      </w:tr>
      <w:tr w:rsidR="00B97B49" w14:paraId="66ACE1C5" w14:textId="77777777" w:rsidTr="009E6437">
        <w:tc>
          <w:tcPr>
            <w:tcW w:w="10195" w:type="dxa"/>
            <w:gridSpan w:val="2"/>
          </w:tcPr>
          <w:p w14:paraId="168E284D" w14:textId="30405B85" w:rsidR="00B97B49" w:rsidRDefault="0041068F" w:rsidP="00E5301C">
            <w:pPr>
              <w:pStyle w:val="af0"/>
              <w:numPr>
                <w:ilvl w:val="3"/>
                <w:numId w:val="7"/>
              </w:numPr>
              <w:ind w:left="29" w:firstLine="567"/>
              <w:jc w:val="both"/>
              <w:rPr>
                <w:spacing w:val="-2"/>
              </w:rPr>
            </w:pPr>
            <w:r w:rsidRPr="0041068F">
              <w:rPr>
                <w:spacing w:val="-2"/>
              </w:rPr>
              <w:t>в электронном виде:</w:t>
            </w:r>
          </w:p>
        </w:tc>
      </w:tr>
      <w:tr w:rsidR="00B97B49" w14:paraId="766C7861" w14:textId="77777777" w:rsidTr="009E6437">
        <w:tc>
          <w:tcPr>
            <w:tcW w:w="10195" w:type="dxa"/>
            <w:gridSpan w:val="2"/>
          </w:tcPr>
          <w:p w14:paraId="3BF9BA4A" w14:textId="385759E4" w:rsidR="00B97B49" w:rsidRPr="0041068F" w:rsidRDefault="0041068F" w:rsidP="00E5301C">
            <w:pPr>
              <w:pStyle w:val="af0"/>
              <w:numPr>
                <w:ilvl w:val="2"/>
                <w:numId w:val="19"/>
              </w:numPr>
              <w:ind w:left="22" w:firstLine="851"/>
              <w:jc w:val="both"/>
              <w:rPr>
                <w:spacing w:val="-2"/>
              </w:rPr>
            </w:pPr>
            <w:r w:rsidRPr="000D4632">
              <w:rPr>
                <w:spacing w:val="-2"/>
              </w:rPr>
              <w:t>накладную с описью и реестром КМД партии Товара в форматах *.xls или *.doc в состав которых входят:</w:t>
            </w:r>
          </w:p>
        </w:tc>
      </w:tr>
      <w:tr w:rsidR="00B97B49" w14:paraId="0637524F" w14:textId="77777777" w:rsidTr="009E6437">
        <w:tc>
          <w:tcPr>
            <w:tcW w:w="10195" w:type="dxa"/>
            <w:gridSpan w:val="2"/>
          </w:tcPr>
          <w:p w14:paraId="7F233F10" w14:textId="4F0E3C09" w:rsidR="00B97B49" w:rsidRPr="0041068F" w:rsidRDefault="0041068F" w:rsidP="00E5301C">
            <w:pPr>
              <w:pStyle w:val="af0"/>
              <w:numPr>
                <w:ilvl w:val="2"/>
                <w:numId w:val="19"/>
              </w:numPr>
              <w:ind w:left="22" w:firstLine="851"/>
              <w:jc w:val="both"/>
              <w:rPr>
                <w:spacing w:val="-2"/>
              </w:rPr>
            </w:pPr>
            <w:r w:rsidRPr="000D4632">
              <w:rPr>
                <w:spacing w:val="-2"/>
              </w:rPr>
              <w:t>чертежи монтажных схем в полном объеме;</w:t>
            </w:r>
          </w:p>
        </w:tc>
      </w:tr>
      <w:tr w:rsidR="0041068F" w14:paraId="2B8C911E" w14:textId="77777777" w:rsidTr="009E6437">
        <w:tc>
          <w:tcPr>
            <w:tcW w:w="10195" w:type="dxa"/>
            <w:gridSpan w:val="2"/>
          </w:tcPr>
          <w:p w14:paraId="7E876722" w14:textId="6E11EAD3" w:rsidR="0041068F" w:rsidRPr="0041068F" w:rsidRDefault="0041068F" w:rsidP="00E5301C">
            <w:pPr>
              <w:pStyle w:val="af0"/>
              <w:numPr>
                <w:ilvl w:val="2"/>
                <w:numId w:val="19"/>
              </w:numPr>
              <w:ind w:left="22" w:firstLine="851"/>
              <w:jc w:val="both"/>
              <w:rPr>
                <w:spacing w:val="-2"/>
              </w:rPr>
            </w:pPr>
            <w:r w:rsidRPr="000D4632">
              <w:rPr>
                <w:spacing w:val="-2"/>
              </w:rPr>
              <w:t>чертежи отправочных элементов с набором ведомостей (спецификации, таблицы «Изготовить», выборки металлопроката);</w:t>
            </w:r>
          </w:p>
        </w:tc>
      </w:tr>
      <w:tr w:rsidR="0041068F" w14:paraId="06D8A795" w14:textId="77777777" w:rsidTr="009E6437">
        <w:tc>
          <w:tcPr>
            <w:tcW w:w="10195" w:type="dxa"/>
            <w:gridSpan w:val="2"/>
          </w:tcPr>
          <w:p w14:paraId="308559F4" w14:textId="1108D9F2" w:rsidR="0041068F" w:rsidRPr="0041068F" w:rsidRDefault="0041068F" w:rsidP="00E5301C">
            <w:pPr>
              <w:pStyle w:val="af0"/>
              <w:numPr>
                <w:ilvl w:val="3"/>
                <w:numId w:val="19"/>
              </w:numPr>
              <w:ind w:left="22" w:firstLine="851"/>
              <w:jc w:val="both"/>
              <w:rPr>
                <w:spacing w:val="-2"/>
              </w:rPr>
            </w:pPr>
            <w:r w:rsidRPr="000D4632">
              <w:rPr>
                <w:spacing w:val="-2"/>
              </w:rPr>
              <w:t>ведомости отправочных элементов (марок);</w:t>
            </w:r>
          </w:p>
        </w:tc>
      </w:tr>
      <w:tr w:rsidR="0041068F" w14:paraId="129F7DB6" w14:textId="77777777" w:rsidTr="009E6437">
        <w:tc>
          <w:tcPr>
            <w:tcW w:w="10195" w:type="dxa"/>
            <w:gridSpan w:val="2"/>
          </w:tcPr>
          <w:p w14:paraId="2CE2C4AA" w14:textId="72DB8C82" w:rsidR="0041068F" w:rsidRPr="0041068F" w:rsidRDefault="0041068F" w:rsidP="00E5301C">
            <w:pPr>
              <w:pStyle w:val="af0"/>
              <w:numPr>
                <w:ilvl w:val="3"/>
                <w:numId w:val="19"/>
              </w:numPr>
              <w:ind w:left="22" w:firstLine="851"/>
              <w:jc w:val="both"/>
              <w:rPr>
                <w:spacing w:val="-2"/>
              </w:rPr>
            </w:pPr>
            <w:r w:rsidRPr="000D4632">
              <w:rPr>
                <w:spacing w:val="-2"/>
              </w:rPr>
              <w:t>ведомость метизов;</w:t>
            </w:r>
          </w:p>
        </w:tc>
      </w:tr>
      <w:tr w:rsidR="0041068F" w14:paraId="454EFD1E" w14:textId="77777777" w:rsidTr="009E6437">
        <w:tc>
          <w:tcPr>
            <w:tcW w:w="10195" w:type="dxa"/>
            <w:gridSpan w:val="2"/>
          </w:tcPr>
          <w:p w14:paraId="38D4585F" w14:textId="11935908" w:rsidR="0041068F" w:rsidRPr="0041068F" w:rsidRDefault="0041068F" w:rsidP="00E5301C">
            <w:pPr>
              <w:pStyle w:val="af0"/>
              <w:numPr>
                <w:ilvl w:val="3"/>
                <w:numId w:val="7"/>
              </w:numPr>
              <w:ind w:left="29" w:firstLine="567"/>
              <w:jc w:val="both"/>
              <w:rPr>
                <w:spacing w:val="-2"/>
              </w:rPr>
            </w:pPr>
            <w:r w:rsidRPr="0041068F">
              <w:rPr>
                <w:spacing w:val="-2"/>
              </w:rPr>
              <w:t>в бумажном виде накладную о передаче КМД с описью и реестром чертежей КМД, в состав которых входят:</w:t>
            </w:r>
          </w:p>
        </w:tc>
      </w:tr>
      <w:tr w:rsidR="0041068F" w14:paraId="7100E59B" w14:textId="77777777" w:rsidTr="009E6437">
        <w:tc>
          <w:tcPr>
            <w:tcW w:w="10195" w:type="dxa"/>
            <w:gridSpan w:val="2"/>
          </w:tcPr>
          <w:p w14:paraId="5780531A" w14:textId="4EC88292" w:rsidR="0041068F" w:rsidRPr="0041068F" w:rsidRDefault="0041068F" w:rsidP="00E5301C">
            <w:pPr>
              <w:pStyle w:val="af0"/>
              <w:numPr>
                <w:ilvl w:val="3"/>
                <w:numId w:val="19"/>
              </w:numPr>
              <w:ind w:left="22" w:firstLine="851"/>
              <w:jc w:val="both"/>
              <w:rPr>
                <w:spacing w:val="-2"/>
              </w:rPr>
            </w:pPr>
            <w:r w:rsidRPr="00C33AA0">
              <w:rPr>
                <w:spacing w:val="-2"/>
              </w:rPr>
              <w:t>чертежи монтажных схем в полном объеме;</w:t>
            </w:r>
          </w:p>
        </w:tc>
      </w:tr>
      <w:tr w:rsidR="0041068F" w14:paraId="6FAFA9EB" w14:textId="77777777" w:rsidTr="009E6437">
        <w:tc>
          <w:tcPr>
            <w:tcW w:w="10195" w:type="dxa"/>
            <w:gridSpan w:val="2"/>
          </w:tcPr>
          <w:p w14:paraId="3257DC6A" w14:textId="6F1AF126" w:rsidR="0041068F" w:rsidRPr="0041068F" w:rsidRDefault="0041068F" w:rsidP="00E5301C">
            <w:pPr>
              <w:pStyle w:val="af0"/>
              <w:numPr>
                <w:ilvl w:val="3"/>
                <w:numId w:val="19"/>
              </w:numPr>
              <w:ind w:left="22" w:firstLine="851"/>
              <w:jc w:val="both"/>
              <w:rPr>
                <w:spacing w:val="-2"/>
              </w:rPr>
            </w:pPr>
            <w:r w:rsidRPr="00C33AA0">
              <w:rPr>
                <w:spacing w:val="-2"/>
              </w:rPr>
              <w:t>чертежи отправочных элементов с набором ведомостей (спецификации, таблицы «Изготовить», выборки металлопроката);</w:t>
            </w:r>
          </w:p>
        </w:tc>
      </w:tr>
      <w:tr w:rsidR="0041068F" w14:paraId="163199AF" w14:textId="77777777" w:rsidTr="009E6437">
        <w:tc>
          <w:tcPr>
            <w:tcW w:w="10195" w:type="dxa"/>
            <w:gridSpan w:val="2"/>
          </w:tcPr>
          <w:p w14:paraId="188A8C35" w14:textId="4649F055" w:rsidR="0041068F" w:rsidRPr="0041068F" w:rsidRDefault="0041068F" w:rsidP="00E5301C">
            <w:pPr>
              <w:pStyle w:val="af0"/>
              <w:numPr>
                <w:ilvl w:val="3"/>
                <w:numId w:val="19"/>
              </w:numPr>
              <w:ind w:left="22" w:firstLine="851"/>
              <w:jc w:val="both"/>
              <w:rPr>
                <w:spacing w:val="-2"/>
              </w:rPr>
            </w:pPr>
            <w:r w:rsidRPr="00C33AA0">
              <w:rPr>
                <w:spacing w:val="-2"/>
              </w:rPr>
              <w:t>ведомости отправочных элементов (марок)</w:t>
            </w:r>
            <w:r>
              <w:rPr>
                <w:spacing w:val="-2"/>
              </w:rPr>
              <w:t>;</w:t>
            </w:r>
          </w:p>
        </w:tc>
      </w:tr>
      <w:tr w:rsidR="0041068F" w14:paraId="34F51AC8" w14:textId="77777777" w:rsidTr="009E6437">
        <w:tc>
          <w:tcPr>
            <w:tcW w:w="10195" w:type="dxa"/>
            <w:gridSpan w:val="2"/>
          </w:tcPr>
          <w:p w14:paraId="67655184" w14:textId="2FFE269A" w:rsidR="0041068F" w:rsidRPr="0041068F" w:rsidRDefault="0041068F" w:rsidP="00E5301C">
            <w:pPr>
              <w:pStyle w:val="af0"/>
              <w:numPr>
                <w:ilvl w:val="3"/>
                <w:numId w:val="19"/>
              </w:numPr>
              <w:ind w:left="22" w:firstLine="851"/>
              <w:jc w:val="both"/>
              <w:rPr>
                <w:spacing w:val="-2"/>
              </w:rPr>
            </w:pPr>
            <w:r w:rsidRPr="00C33AA0">
              <w:rPr>
                <w:spacing w:val="-2"/>
              </w:rPr>
              <w:t>ведомость метизов</w:t>
            </w:r>
          </w:p>
        </w:tc>
      </w:tr>
      <w:tr w:rsidR="0041068F" w14:paraId="1191D408" w14:textId="77777777" w:rsidTr="009E6437">
        <w:tc>
          <w:tcPr>
            <w:tcW w:w="10195" w:type="dxa"/>
            <w:gridSpan w:val="2"/>
          </w:tcPr>
          <w:p w14:paraId="0A44EF02" w14:textId="4F288D59" w:rsidR="0041068F" w:rsidRPr="0041068F" w:rsidRDefault="0041068F" w:rsidP="00E5301C">
            <w:pPr>
              <w:pStyle w:val="af0"/>
              <w:numPr>
                <w:ilvl w:val="3"/>
                <w:numId w:val="7"/>
              </w:numPr>
              <w:ind w:left="29" w:firstLine="567"/>
              <w:jc w:val="both"/>
              <w:rPr>
                <w:spacing w:val="-2"/>
              </w:rPr>
            </w:pPr>
            <w:r w:rsidRPr="0041068F">
              <w:rPr>
                <w:spacing w:val="-2"/>
              </w:rPr>
              <w:t>в бумажном виде четыре комплекта чертежей КМД партии Товара, в состав которых входят:</w:t>
            </w:r>
          </w:p>
        </w:tc>
      </w:tr>
      <w:tr w:rsidR="0041068F" w14:paraId="231BE54F" w14:textId="77777777" w:rsidTr="009E6437">
        <w:tc>
          <w:tcPr>
            <w:tcW w:w="10195" w:type="dxa"/>
            <w:gridSpan w:val="2"/>
          </w:tcPr>
          <w:p w14:paraId="6DC7BFF4" w14:textId="029E49BE" w:rsidR="0041068F" w:rsidRPr="005E165B" w:rsidRDefault="005E165B" w:rsidP="00E5301C">
            <w:pPr>
              <w:pStyle w:val="af0"/>
              <w:numPr>
                <w:ilvl w:val="3"/>
                <w:numId w:val="19"/>
              </w:numPr>
              <w:ind w:left="22" w:firstLine="851"/>
              <w:jc w:val="both"/>
              <w:rPr>
                <w:spacing w:val="-2"/>
              </w:rPr>
            </w:pPr>
            <w:r w:rsidRPr="00C33AA0">
              <w:rPr>
                <w:spacing w:val="-2"/>
              </w:rPr>
              <w:t>чертежи монтажных схем в полном объеме;</w:t>
            </w:r>
          </w:p>
        </w:tc>
      </w:tr>
      <w:tr w:rsidR="0041068F" w14:paraId="515F422E" w14:textId="77777777" w:rsidTr="009E6437">
        <w:tc>
          <w:tcPr>
            <w:tcW w:w="10195" w:type="dxa"/>
            <w:gridSpan w:val="2"/>
          </w:tcPr>
          <w:p w14:paraId="7540C8AB" w14:textId="65F40369" w:rsidR="0041068F" w:rsidRPr="005E165B" w:rsidRDefault="005E165B" w:rsidP="00E5301C">
            <w:pPr>
              <w:pStyle w:val="af0"/>
              <w:numPr>
                <w:ilvl w:val="3"/>
                <w:numId w:val="19"/>
              </w:numPr>
              <w:ind w:left="22" w:firstLine="851"/>
              <w:jc w:val="both"/>
              <w:rPr>
                <w:spacing w:val="-2"/>
              </w:rPr>
            </w:pPr>
            <w:r w:rsidRPr="00C33AA0">
              <w:rPr>
                <w:spacing w:val="-2"/>
              </w:rPr>
              <w:t>чертежи отправочных элементов с набором ведомостей (спецификации, таблицы «Изготовить», выборки металлопроката);</w:t>
            </w:r>
          </w:p>
        </w:tc>
      </w:tr>
      <w:tr w:rsidR="0041068F" w14:paraId="722361FB" w14:textId="77777777" w:rsidTr="009E6437">
        <w:tc>
          <w:tcPr>
            <w:tcW w:w="10195" w:type="dxa"/>
            <w:gridSpan w:val="2"/>
          </w:tcPr>
          <w:p w14:paraId="1B4CF36D" w14:textId="54E5DE5D" w:rsidR="0041068F" w:rsidRPr="005E165B" w:rsidRDefault="005E165B" w:rsidP="00E5301C">
            <w:pPr>
              <w:pStyle w:val="af0"/>
              <w:numPr>
                <w:ilvl w:val="3"/>
                <w:numId w:val="19"/>
              </w:numPr>
              <w:ind w:left="22" w:firstLine="851"/>
              <w:jc w:val="both"/>
              <w:rPr>
                <w:spacing w:val="-2"/>
              </w:rPr>
            </w:pPr>
            <w:r w:rsidRPr="00C33AA0">
              <w:rPr>
                <w:spacing w:val="-2"/>
              </w:rPr>
              <w:t>ведомости отправочных элементов (марок);</w:t>
            </w:r>
          </w:p>
        </w:tc>
      </w:tr>
      <w:tr w:rsidR="0041068F" w14:paraId="6F91FC0A" w14:textId="77777777" w:rsidTr="009E6437">
        <w:tc>
          <w:tcPr>
            <w:tcW w:w="10195" w:type="dxa"/>
            <w:gridSpan w:val="2"/>
          </w:tcPr>
          <w:p w14:paraId="36979092" w14:textId="23C9AD13" w:rsidR="0041068F" w:rsidRPr="005E165B" w:rsidRDefault="005E165B" w:rsidP="00E5301C">
            <w:pPr>
              <w:pStyle w:val="af0"/>
              <w:numPr>
                <w:ilvl w:val="3"/>
                <w:numId w:val="19"/>
              </w:numPr>
              <w:ind w:left="22" w:firstLine="851"/>
              <w:jc w:val="both"/>
              <w:rPr>
                <w:spacing w:val="-2"/>
              </w:rPr>
            </w:pPr>
            <w:r w:rsidRPr="00C33AA0">
              <w:rPr>
                <w:spacing w:val="-2"/>
              </w:rPr>
              <w:t>ведомость метизов</w:t>
            </w:r>
            <w:r>
              <w:rPr>
                <w:spacing w:val="-2"/>
              </w:rPr>
              <w:t>.</w:t>
            </w:r>
          </w:p>
        </w:tc>
      </w:tr>
      <w:tr w:rsidR="0041068F" w14:paraId="2A847943" w14:textId="77777777" w:rsidTr="009E6437">
        <w:tc>
          <w:tcPr>
            <w:tcW w:w="10195" w:type="dxa"/>
            <w:gridSpan w:val="2"/>
          </w:tcPr>
          <w:p w14:paraId="09E82949" w14:textId="03C7660D" w:rsidR="0041068F" w:rsidRPr="000A6F06" w:rsidRDefault="000A6F06" w:rsidP="00E5301C">
            <w:pPr>
              <w:pStyle w:val="af0"/>
              <w:numPr>
                <w:ilvl w:val="2"/>
                <w:numId w:val="7"/>
              </w:numPr>
              <w:ind w:left="0" w:firstLine="313"/>
              <w:jc w:val="both"/>
              <w:rPr>
                <w:spacing w:val="-2"/>
              </w:rPr>
            </w:pPr>
            <w:r>
              <w:rPr>
                <w:spacing w:val="-2"/>
              </w:rPr>
              <w:t>С</w:t>
            </w:r>
            <w:r w:rsidRPr="00C33AA0">
              <w:rPr>
                <w:spacing w:val="-2"/>
              </w:rPr>
              <w:t xml:space="preserve"> последней партией Товара Поставщик </w:t>
            </w:r>
            <w:r>
              <w:rPr>
                <w:spacing w:val="-2"/>
              </w:rPr>
              <w:t xml:space="preserve">обязан </w:t>
            </w:r>
            <w:r w:rsidRPr="00C33AA0">
              <w:rPr>
                <w:spacing w:val="-2"/>
              </w:rPr>
              <w:t>переда</w:t>
            </w:r>
            <w:r>
              <w:rPr>
                <w:spacing w:val="-2"/>
              </w:rPr>
              <w:t>ть</w:t>
            </w:r>
            <w:r w:rsidRPr="00C33AA0">
              <w:rPr>
                <w:spacing w:val="-2"/>
              </w:rPr>
              <w:t xml:space="preserve"> Покупателю обязательно, но </w:t>
            </w:r>
            <w:r>
              <w:rPr>
                <w:spacing w:val="-2"/>
              </w:rPr>
              <w:t>не ограничиваясь этим перечнем:</w:t>
            </w:r>
          </w:p>
        </w:tc>
      </w:tr>
      <w:tr w:rsidR="0041068F" w14:paraId="0F137AEC" w14:textId="77777777" w:rsidTr="009E6437">
        <w:tc>
          <w:tcPr>
            <w:tcW w:w="10195" w:type="dxa"/>
            <w:gridSpan w:val="2"/>
          </w:tcPr>
          <w:p w14:paraId="6F89A889" w14:textId="76336A14" w:rsidR="0041068F" w:rsidRPr="000A6F06" w:rsidRDefault="000A6F06" w:rsidP="00E5301C">
            <w:pPr>
              <w:pStyle w:val="af0"/>
              <w:numPr>
                <w:ilvl w:val="3"/>
                <w:numId w:val="7"/>
              </w:numPr>
              <w:ind w:left="29" w:firstLine="567"/>
              <w:jc w:val="both"/>
              <w:rPr>
                <w:spacing w:val="-2"/>
              </w:rPr>
            </w:pPr>
            <w:r>
              <w:rPr>
                <w:spacing w:val="-2"/>
              </w:rPr>
              <w:t xml:space="preserve">в электронном виде накладную </w:t>
            </w:r>
            <w:r w:rsidRPr="00682D4B">
              <w:rPr>
                <w:spacing w:val="-2"/>
              </w:rPr>
              <w:t>о передаче КМД с описью и реестром окончательных чертежей КМД в форматах *.xls или *.doc, в состав которых входят</w:t>
            </w:r>
            <w:r>
              <w:rPr>
                <w:spacing w:val="-2"/>
              </w:rPr>
              <w:t>:</w:t>
            </w:r>
          </w:p>
        </w:tc>
      </w:tr>
      <w:tr w:rsidR="000A6F06" w14:paraId="5E30BE69" w14:textId="77777777" w:rsidTr="009E6437">
        <w:tc>
          <w:tcPr>
            <w:tcW w:w="10195" w:type="dxa"/>
            <w:gridSpan w:val="2"/>
          </w:tcPr>
          <w:p w14:paraId="1D97A8BB" w14:textId="45EC5FF0" w:rsidR="000A6F06" w:rsidRPr="000A6F06" w:rsidRDefault="000A6F06" w:rsidP="00E5301C">
            <w:pPr>
              <w:pStyle w:val="af0"/>
              <w:numPr>
                <w:ilvl w:val="3"/>
                <w:numId w:val="19"/>
              </w:numPr>
              <w:ind w:left="22" w:firstLine="851"/>
              <w:jc w:val="both"/>
              <w:rPr>
                <w:spacing w:val="-2"/>
              </w:rPr>
            </w:pPr>
            <w:r w:rsidRPr="00682D4B">
              <w:rPr>
                <w:spacing w:val="-2"/>
              </w:rPr>
              <w:t>заглавный лист (общие данные), который должен иметь ссылку на комплект чертежей КМ, с указанием изменения комплекта чертежей КМ</w:t>
            </w:r>
            <w:r>
              <w:rPr>
                <w:spacing w:val="-2"/>
              </w:rPr>
              <w:t>. Общие данные должны содержать полную информацию о АКС (тип, состав, условия нанесения и т.д)</w:t>
            </w:r>
            <w:r w:rsidRPr="00682D4B">
              <w:rPr>
                <w:spacing w:val="-2"/>
              </w:rPr>
              <w:t>;</w:t>
            </w:r>
          </w:p>
        </w:tc>
      </w:tr>
      <w:tr w:rsidR="000A6F06" w14:paraId="2FAFF6BB" w14:textId="77777777" w:rsidTr="009E6437">
        <w:tc>
          <w:tcPr>
            <w:tcW w:w="10195" w:type="dxa"/>
            <w:gridSpan w:val="2"/>
          </w:tcPr>
          <w:p w14:paraId="55516C2E" w14:textId="3073789B" w:rsidR="000A6F06" w:rsidRPr="000A6F06" w:rsidRDefault="000A6F06" w:rsidP="00E5301C">
            <w:pPr>
              <w:pStyle w:val="af0"/>
              <w:numPr>
                <w:ilvl w:val="3"/>
                <w:numId w:val="19"/>
              </w:numPr>
              <w:ind w:left="22" w:firstLine="851"/>
              <w:jc w:val="both"/>
              <w:rPr>
                <w:spacing w:val="-2"/>
              </w:rPr>
            </w:pPr>
            <w:r w:rsidRPr="00682D4B">
              <w:rPr>
                <w:spacing w:val="-2"/>
              </w:rPr>
              <w:t>чертежи монтажных схем в полном объеме</w:t>
            </w:r>
            <w:r>
              <w:rPr>
                <w:spacing w:val="-2"/>
              </w:rPr>
              <w:t>, сложных</w:t>
            </w:r>
            <w:r w:rsidRPr="00682D4B">
              <w:rPr>
                <w:spacing w:val="-2"/>
              </w:rPr>
              <w:t xml:space="preserve"> и типовых узлов, достаточных для сборки;</w:t>
            </w:r>
          </w:p>
        </w:tc>
      </w:tr>
      <w:tr w:rsidR="000A6F06" w14:paraId="51A2A105" w14:textId="77777777" w:rsidTr="009E6437">
        <w:tc>
          <w:tcPr>
            <w:tcW w:w="10195" w:type="dxa"/>
            <w:gridSpan w:val="2"/>
          </w:tcPr>
          <w:p w14:paraId="09245377" w14:textId="1735445C" w:rsidR="000A6F06" w:rsidRPr="000A6F06" w:rsidRDefault="000A6F06" w:rsidP="00E5301C">
            <w:pPr>
              <w:pStyle w:val="af0"/>
              <w:numPr>
                <w:ilvl w:val="3"/>
                <w:numId w:val="19"/>
              </w:numPr>
              <w:ind w:left="22" w:firstLine="851"/>
              <w:jc w:val="both"/>
              <w:rPr>
                <w:spacing w:val="-2"/>
              </w:rPr>
            </w:pPr>
            <w:r w:rsidRPr="00682D4B">
              <w:rPr>
                <w:spacing w:val="-2"/>
              </w:rPr>
              <w:t>чертежи отправочных элементов с набором ведомостей на каждый чертеж (Спецификации, выборки металлопроката);</w:t>
            </w:r>
          </w:p>
        </w:tc>
      </w:tr>
      <w:tr w:rsidR="000A6F06" w14:paraId="719A4B54" w14:textId="77777777" w:rsidTr="009E6437">
        <w:tc>
          <w:tcPr>
            <w:tcW w:w="10195" w:type="dxa"/>
            <w:gridSpan w:val="2"/>
          </w:tcPr>
          <w:p w14:paraId="36EB07E2" w14:textId="394E0C0E" w:rsidR="000A6F06" w:rsidRPr="000A6F06" w:rsidRDefault="000A6F06" w:rsidP="00E5301C">
            <w:pPr>
              <w:pStyle w:val="af0"/>
              <w:numPr>
                <w:ilvl w:val="3"/>
                <w:numId w:val="19"/>
              </w:numPr>
              <w:ind w:left="22" w:firstLine="851"/>
              <w:jc w:val="both"/>
              <w:rPr>
                <w:spacing w:val="-2"/>
              </w:rPr>
            </w:pPr>
            <w:r w:rsidRPr="000A6F06">
              <w:rPr>
                <w:spacing w:val="-2"/>
              </w:rPr>
              <w:t>ведомость отправочных элементов (марок) с указанием площади окраски по каждому элементу и в целом;</w:t>
            </w:r>
          </w:p>
        </w:tc>
      </w:tr>
      <w:tr w:rsidR="000A6F06" w14:paraId="26750BD7" w14:textId="77777777" w:rsidTr="009E6437">
        <w:tc>
          <w:tcPr>
            <w:tcW w:w="10195" w:type="dxa"/>
            <w:gridSpan w:val="2"/>
          </w:tcPr>
          <w:p w14:paraId="353752ED" w14:textId="2BE94133" w:rsidR="000A6F06" w:rsidRPr="000A6F06" w:rsidRDefault="000A6F06" w:rsidP="00E5301C">
            <w:pPr>
              <w:pStyle w:val="af0"/>
              <w:numPr>
                <w:ilvl w:val="3"/>
                <w:numId w:val="19"/>
              </w:numPr>
              <w:ind w:left="22" w:firstLine="851"/>
              <w:jc w:val="both"/>
              <w:rPr>
                <w:spacing w:val="-2"/>
              </w:rPr>
            </w:pPr>
            <w:r w:rsidRPr="00682D4B">
              <w:rPr>
                <w:spacing w:val="-2"/>
              </w:rPr>
              <w:t>общую ведомость метизов;</w:t>
            </w:r>
          </w:p>
        </w:tc>
      </w:tr>
      <w:tr w:rsidR="000A6F06" w14:paraId="79E6207F" w14:textId="77777777" w:rsidTr="009E6437">
        <w:tc>
          <w:tcPr>
            <w:tcW w:w="10195" w:type="dxa"/>
            <w:gridSpan w:val="2"/>
          </w:tcPr>
          <w:p w14:paraId="52CF686E" w14:textId="41AAFF3D" w:rsidR="000A6F06" w:rsidRPr="000A6F06" w:rsidRDefault="000A6F06" w:rsidP="00E5301C">
            <w:pPr>
              <w:pStyle w:val="af0"/>
              <w:numPr>
                <w:ilvl w:val="3"/>
                <w:numId w:val="19"/>
              </w:numPr>
              <w:ind w:left="22" w:firstLine="851"/>
              <w:jc w:val="both"/>
              <w:rPr>
                <w:spacing w:val="-2"/>
              </w:rPr>
            </w:pPr>
            <w:r>
              <w:rPr>
                <w:spacing w:val="-2"/>
              </w:rPr>
              <w:t>ведомость транспортировочных элементов, выводных планок (в случае применения таковых в проекте);</w:t>
            </w:r>
          </w:p>
        </w:tc>
      </w:tr>
      <w:tr w:rsidR="000A6F06" w14:paraId="72568979" w14:textId="77777777" w:rsidTr="009E6437">
        <w:tc>
          <w:tcPr>
            <w:tcW w:w="10195" w:type="dxa"/>
            <w:gridSpan w:val="2"/>
          </w:tcPr>
          <w:p w14:paraId="5BDE1849" w14:textId="0BE0A6BE" w:rsidR="000A6F06" w:rsidRPr="000A6F06" w:rsidRDefault="000A6F06" w:rsidP="00E5301C">
            <w:pPr>
              <w:pStyle w:val="af0"/>
              <w:numPr>
                <w:ilvl w:val="3"/>
                <w:numId w:val="19"/>
              </w:numPr>
              <w:ind w:left="22" w:firstLine="851"/>
              <w:jc w:val="both"/>
              <w:rPr>
                <w:spacing w:val="-2"/>
              </w:rPr>
            </w:pPr>
            <w:r>
              <w:rPr>
                <w:spacing w:val="-2"/>
              </w:rPr>
              <w:t>ведомость монтажно-стяжных приспособлений (в случае применения таковых в проекте);</w:t>
            </w:r>
          </w:p>
        </w:tc>
      </w:tr>
      <w:tr w:rsidR="0041068F" w14:paraId="5C8F4872" w14:textId="77777777" w:rsidTr="009E6437">
        <w:tc>
          <w:tcPr>
            <w:tcW w:w="10195" w:type="dxa"/>
            <w:gridSpan w:val="2"/>
          </w:tcPr>
          <w:p w14:paraId="35857968" w14:textId="17F0780A" w:rsidR="0041068F" w:rsidRPr="000A6F06" w:rsidRDefault="000A6F06" w:rsidP="00E5301C">
            <w:pPr>
              <w:pStyle w:val="af0"/>
              <w:numPr>
                <w:ilvl w:val="3"/>
                <w:numId w:val="19"/>
              </w:numPr>
              <w:ind w:left="22" w:firstLine="851"/>
              <w:jc w:val="both"/>
              <w:rPr>
                <w:spacing w:val="-2"/>
              </w:rPr>
            </w:pPr>
            <w:r w:rsidRPr="00682D4B">
              <w:rPr>
                <w:spacing w:val="-2"/>
              </w:rPr>
              <w:t>техническую Спецификацию стали.</w:t>
            </w:r>
          </w:p>
        </w:tc>
      </w:tr>
      <w:tr w:rsidR="000A6F06" w14:paraId="69A3D542" w14:textId="77777777" w:rsidTr="009E6437">
        <w:tc>
          <w:tcPr>
            <w:tcW w:w="10195" w:type="dxa"/>
            <w:gridSpan w:val="2"/>
          </w:tcPr>
          <w:p w14:paraId="43C7F8E2" w14:textId="20AA19B8" w:rsidR="000A6F06" w:rsidRPr="000A6F06" w:rsidRDefault="000A6F06" w:rsidP="00E5301C">
            <w:pPr>
              <w:pStyle w:val="af0"/>
              <w:numPr>
                <w:ilvl w:val="3"/>
                <w:numId w:val="7"/>
              </w:numPr>
              <w:ind w:left="29" w:firstLine="567"/>
              <w:jc w:val="both"/>
              <w:rPr>
                <w:spacing w:val="-2"/>
              </w:rPr>
            </w:pPr>
            <w:r w:rsidRPr="00682D4B">
              <w:rPr>
                <w:spacing w:val="-2"/>
              </w:rPr>
              <w:t>в бумажном виде</w:t>
            </w:r>
            <w:r>
              <w:rPr>
                <w:spacing w:val="-2"/>
              </w:rPr>
              <w:t xml:space="preserve"> </w:t>
            </w:r>
            <w:r w:rsidRPr="00682D4B">
              <w:rPr>
                <w:spacing w:val="-2"/>
              </w:rPr>
              <w:t>четыре комплекта окончательны</w:t>
            </w:r>
            <w:r>
              <w:rPr>
                <w:spacing w:val="-2"/>
              </w:rPr>
              <w:t>х чертежей КМД по Спецификации</w:t>
            </w:r>
            <w:r w:rsidRPr="00682D4B">
              <w:rPr>
                <w:spacing w:val="-2"/>
              </w:rPr>
              <w:t xml:space="preserve"> со штампом «Финальная версия» в технический отдел Покупателя п</w:t>
            </w:r>
            <w:r>
              <w:rPr>
                <w:spacing w:val="-2"/>
              </w:rPr>
              <w:t>о адресу г. Мариуполь, ул. Левченко</w:t>
            </w:r>
            <w:r w:rsidRPr="00682D4B">
              <w:rPr>
                <w:spacing w:val="-2"/>
              </w:rPr>
              <w:t>, 1 в состав которых входят</w:t>
            </w:r>
            <w:r>
              <w:rPr>
                <w:spacing w:val="-2"/>
              </w:rPr>
              <w:t>:</w:t>
            </w:r>
          </w:p>
        </w:tc>
      </w:tr>
      <w:tr w:rsidR="000A6F06" w14:paraId="7FC5C365" w14:textId="77777777" w:rsidTr="009E6437">
        <w:tc>
          <w:tcPr>
            <w:tcW w:w="10195" w:type="dxa"/>
            <w:gridSpan w:val="2"/>
          </w:tcPr>
          <w:p w14:paraId="2B8A9D6A" w14:textId="768B6932" w:rsidR="000A6F06" w:rsidRPr="000A6F06" w:rsidRDefault="000A6F06" w:rsidP="00E5301C">
            <w:pPr>
              <w:pStyle w:val="af0"/>
              <w:numPr>
                <w:ilvl w:val="3"/>
                <w:numId w:val="19"/>
              </w:numPr>
              <w:ind w:left="22" w:firstLine="851"/>
              <w:jc w:val="both"/>
              <w:rPr>
                <w:spacing w:val="-2"/>
              </w:rPr>
            </w:pPr>
            <w:r w:rsidRPr="006E52E1">
              <w:rPr>
                <w:spacing w:val="-2"/>
              </w:rPr>
              <w:t>накладную о передаче КМД с описью и реестром окончательных чертежей КМД;</w:t>
            </w:r>
          </w:p>
        </w:tc>
      </w:tr>
      <w:tr w:rsidR="000A6F06" w14:paraId="2EB19C0C" w14:textId="77777777" w:rsidTr="009E6437">
        <w:tc>
          <w:tcPr>
            <w:tcW w:w="10195" w:type="dxa"/>
            <w:gridSpan w:val="2"/>
          </w:tcPr>
          <w:p w14:paraId="192EAD0D" w14:textId="417D3807" w:rsidR="000A6F06" w:rsidRPr="000A6F06" w:rsidRDefault="000A6F06" w:rsidP="00E5301C">
            <w:pPr>
              <w:pStyle w:val="af0"/>
              <w:numPr>
                <w:ilvl w:val="3"/>
                <w:numId w:val="19"/>
              </w:numPr>
              <w:ind w:left="22" w:firstLine="851"/>
              <w:jc w:val="both"/>
              <w:rPr>
                <w:spacing w:val="-2"/>
              </w:rPr>
            </w:pPr>
            <w:r w:rsidRPr="006E52E1">
              <w:rPr>
                <w:spacing w:val="-2"/>
              </w:rPr>
              <w:t>заглавный лист (общие данные), который должен иметь ссылку на комплект чертежей КМ, с указанием изменения комплекта чертежей КМ</w:t>
            </w:r>
            <w:r w:rsidRPr="008A41FA">
              <w:rPr>
                <w:spacing w:val="-2"/>
              </w:rPr>
              <w:t>. Общие данные должны содержать полную информацию о АКС (тип, состав, условия нанесения и т.д)</w:t>
            </w:r>
            <w:r w:rsidRPr="006E52E1">
              <w:rPr>
                <w:spacing w:val="-2"/>
              </w:rPr>
              <w:t>;</w:t>
            </w:r>
          </w:p>
        </w:tc>
      </w:tr>
      <w:tr w:rsidR="000A6F06" w14:paraId="742B4A72" w14:textId="77777777" w:rsidTr="009E6437">
        <w:tc>
          <w:tcPr>
            <w:tcW w:w="10195" w:type="dxa"/>
            <w:gridSpan w:val="2"/>
          </w:tcPr>
          <w:p w14:paraId="2159269E" w14:textId="2B740F9A" w:rsidR="000A6F06" w:rsidRPr="000A6F06" w:rsidRDefault="000A6F06" w:rsidP="00E5301C">
            <w:pPr>
              <w:pStyle w:val="af0"/>
              <w:numPr>
                <w:ilvl w:val="3"/>
                <w:numId w:val="19"/>
              </w:numPr>
              <w:ind w:left="22" w:firstLine="851"/>
              <w:jc w:val="both"/>
              <w:rPr>
                <w:spacing w:val="-2"/>
              </w:rPr>
            </w:pPr>
            <w:r w:rsidRPr="006E52E1">
              <w:rPr>
                <w:spacing w:val="-2"/>
              </w:rPr>
              <w:t>чертежи монтажных схем в полном объеме</w:t>
            </w:r>
            <w:r>
              <w:rPr>
                <w:spacing w:val="-2"/>
              </w:rPr>
              <w:t>, сложных</w:t>
            </w:r>
            <w:r w:rsidRPr="006E52E1">
              <w:rPr>
                <w:spacing w:val="-2"/>
              </w:rPr>
              <w:t xml:space="preserve"> и типовых узлов, достаточных для сборки;</w:t>
            </w:r>
          </w:p>
        </w:tc>
      </w:tr>
      <w:tr w:rsidR="000A6F06" w14:paraId="0EAE7598" w14:textId="77777777" w:rsidTr="009E6437">
        <w:tc>
          <w:tcPr>
            <w:tcW w:w="10195" w:type="dxa"/>
            <w:gridSpan w:val="2"/>
          </w:tcPr>
          <w:p w14:paraId="7D85BCF1" w14:textId="2DAF0421" w:rsidR="000A6F06" w:rsidRPr="000A6F06" w:rsidRDefault="000A6F06" w:rsidP="00E5301C">
            <w:pPr>
              <w:pStyle w:val="af0"/>
              <w:numPr>
                <w:ilvl w:val="3"/>
                <w:numId w:val="19"/>
              </w:numPr>
              <w:ind w:left="22" w:firstLine="851"/>
              <w:jc w:val="both"/>
              <w:rPr>
                <w:spacing w:val="-2"/>
              </w:rPr>
            </w:pPr>
            <w:r w:rsidRPr="006E52E1">
              <w:rPr>
                <w:spacing w:val="-2"/>
              </w:rPr>
              <w:t>чертежи отправочных элементов с набором ведомостей на каждый чертеж (Спецификации, выборки металлопроката);</w:t>
            </w:r>
          </w:p>
        </w:tc>
      </w:tr>
      <w:tr w:rsidR="000A6F06" w14:paraId="2667D0C8" w14:textId="77777777" w:rsidTr="009E6437">
        <w:tc>
          <w:tcPr>
            <w:tcW w:w="10195" w:type="dxa"/>
            <w:gridSpan w:val="2"/>
          </w:tcPr>
          <w:p w14:paraId="2F8542FE" w14:textId="5976A225" w:rsidR="000A6F06" w:rsidRPr="000A6F06" w:rsidRDefault="000A6F06" w:rsidP="00E5301C">
            <w:pPr>
              <w:pStyle w:val="af0"/>
              <w:numPr>
                <w:ilvl w:val="3"/>
                <w:numId w:val="19"/>
              </w:numPr>
              <w:ind w:left="22" w:firstLine="851"/>
              <w:jc w:val="both"/>
              <w:rPr>
                <w:spacing w:val="-2"/>
              </w:rPr>
            </w:pPr>
            <w:r w:rsidRPr="006E52E1">
              <w:rPr>
                <w:spacing w:val="-2"/>
              </w:rPr>
              <w:t>ведомость отправочных элементов (марок) с указанием площади окраски по каждому элементу и в целом;</w:t>
            </w:r>
          </w:p>
        </w:tc>
      </w:tr>
      <w:tr w:rsidR="000A6F06" w14:paraId="4F799F25" w14:textId="77777777" w:rsidTr="009E6437">
        <w:tc>
          <w:tcPr>
            <w:tcW w:w="10195" w:type="dxa"/>
            <w:gridSpan w:val="2"/>
          </w:tcPr>
          <w:p w14:paraId="4C937198" w14:textId="458094D1" w:rsidR="000A6F06" w:rsidRPr="000A6F06" w:rsidRDefault="000A6F06" w:rsidP="00E5301C">
            <w:pPr>
              <w:pStyle w:val="af0"/>
              <w:numPr>
                <w:ilvl w:val="3"/>
                <w:numId w:val="19"/>
              </w:numPr>
              <w:ind w:left="22" w:firstLine="851"/>
              <w:jc w:val="both"/>
              <w:rPr>
                <w:spacing w:val="-2"/>
              </w:rPr>
            </w:pPr>
            <w:r w:rsidRPr="006E52E1">
              <w:rPr>
                <w:spacing w:val="-2"/>
              </w:rPr>
              <w:t>общую ведомость метизов;</w:t>
            </w:r>
          </w:p>
        </w:tc>
      </w:tr>
      <w:tr w:rsidR="000A6F06" w14:paraId="1DF43592" w14:textId="77777777" w:rsidTr="009E6437">
        <w:tc>
          <w:tcPr>
            <w:tcW w:w="10195" w:type="dxa"/>
            <w:gridSpan w:val="2"/>
          </w:tcPr>
          <w:p w14:paraId="3E2B4B4A" w14:textId="61F5E7AF" w:rsidR="000A6F06" w:rsidRPr="000A6F06" w:rsidRDefault="000A6F06" w:rsidP="00E5301C">
            <w:pPr>
              <w:pStyle w:val="af0"/>
              <w:numPr>
                <w:ilvl w:val="3"/>
                <w:numId w:val="19"/>
              </w:numPr>
              <w:ind w:left="22" w:firstLine="851"/>
              <w:jc w:val="both"/>
              <w:rPr>
                <w:spacing w:val="-2"/>
              </w:rPr>
            </w:pPr>
            <w:r w:rsidRPr="000A6F06">
              <w:rPr>
                <w:spacing w:val="-2"/>
              </w:rPr>
              <w:t>ведомость транспортировочных элементов, выводных планок (в случае применения таковых в проекте);</w:t>
            </w:r>
          </w:p>
        </w:tc>
      </w:tr>
      <w:tr w:rsidR="000A6F06" w14:paraId="33002649" w14:textId="77777777" w:rsidTr="009E6437">
        <w:tc>
          <w:tcPr>
            <w:tcW w:w="10195" w:type="dxa"/>
            <w:gridSpan w:val="2"/>
          </w:tcPr>
          <w:p w14:paraId="6412742F" w14:textId="6A3FC977" w:rsidR="000A6F06" w:rsidRPr="000A6F06" w:rsidRDefault="000A6F06" w:rsidP="00E5301C">
            <w:pPr>
              <w:pStyle w:val="af0"/>
              <w:numPr>
                <w:ilvl w:val="3"/>
                <w:numId w:val="19"/>
              </w:numPr>
              <w:ind w:left="22" w:firstLine="851"/>
              <w:jc w:val="both"/>
              <w:rPr>
                <w:spacing w:val="-2"/>
              </w:rPr>
            </w:pPr>
            <w:r w:rsidRPr="000A6F06">
              <w:rPr>
                <w:spacing w:val="-2"/>
              </w:rPr>
              <w:t>ведомость монтажно-стяжных приспособлений (в случае применения таковых в проекте);</w:t>
            </w:r>
          </w:p>
        </w:tc>
      </w:tr>
      <w:tr w:rsidR="000A6F06" w14:paraId="2C283485" w14:textId="77777777" w:rsidTr="009E6437">
        <w:tc>
          <w:tcPr>
            <w:tcW w:w="10195" w:type="dxa"/>
            <w:gridSpan w:val="2"/>
          </w:tcPr>
          <w:p w14:paraId="5795E2BC" w14:textId="09167BE5" w:rsidR="000A6F06" w:rsidRPr="000A6F06" w:rsidRDefault="000A6F06" w:rsidP="00E5301C">
            <w:pPr>
              <w:pStyle w:val="af0"/>
              <w:numPr>
                <w:ilvl w:val="3"/>
                <w:numId w:val="19"/>
              </w:numPr>
              <w:ind w:left="22" w:firstLine="851"/>
              <w:jc w:val="both"/>
              <w:rPr>
                <w:spacing w:val="-2"/>
              </w:rPr>
            </w:pPr>
            <w:r w:rsidRPr="006E52E1">
              <w:rPr>
                <w:spacing w:val="-2"/>
              </w:rPr>
              <w:t>техническую Спецификацию стали</w:t>
            </w:r>
          </w:p>
        </w:tc>
      </w:tr>
      <w:tr w:rsidR="000A6F06" w14:paraId="4E0DBFCE" w14:textId="77777777" w:rsidTr="009E6437">
        <w:tc>
          <w:tcPr>
            <w:tcW w:w="10195" w:type="dxa"/>
            <w:gridSpan w:val="2"/>
          </w:tcPr>
          <w:p w14:paraId="4AEBAB0C" w14:textId="433E4CB6" w:rsidR="000A6F06" w:rsidRPr="000A6F06" w:rsidRDefault="000A6F06" w:rsidP="00E5301C">
            <w:pPr>
              <w:jc w:val="both"/>
              <w:rPr>
                <w:spacing w:val="-2"/>
              </w:rPr>
            </w:pPr>
            <w:r>
              <w:rPr>
                <w:spacing w:val="-2"/>
              </w:rPr>
              <w:t>К</w:t>
            </w:r>
            <w:r w:rsidRPr="003C78CF">
              <w:rPr>
                <w:spacing w:val="-2"/>
              </w:rPr>
              <w:t>омплект чертежей передается в печатном виде и в электронном виде (PDF - один чертеж - один файл), комплект монтажных схем передается в печатном виде и в электронном виде (PDF, - один чертеж - один файл).</w:t>
            </w:r>
          </w:p>
        </w:tc>
      </w:tr>
      <w:tr w:rsidR="000A6F06" w14:paraId="2724A007" w14:textId="77777777" w:rsidTr="000E1D87">
        <w:tc>
          <w:tcPr>
            <w:tcW w:w="10195" w:type="dxa"/>
            <w:gridSpan w:val="2"/>
            <w:shd w:val="clear" w:color="auto" w:fill="F2F2F2" w:themeFill="background1" w:themeFillShade="F2"/>
          </w:tcPr>
          <w:p w14:paraId="54B10BF5" w14:textId="24F63A27" w:rsidR="000A6F06" w:rsidRPr="001B0906" w:rsidRDefault="000A6F06" w:rsidP="00E5301C">
            <w:pPr>
              <w:pStyle w:val="af0"/>
              <w:numPr>
                <w:ilvl w:val="1"/>
                <w:numId w:val="7"/>
              </w:numPr>
              <w:ind w:left="0" w:firstLine="0"/>
              <w:jc w:val="both"/>
              <w:rPr>
                <w:spacing w:val="-2"/>
              </w:rPr>
            </w:pPr>
            <w:r w:rsidRPr="001B0906">
              <w:t xml:space="preserve">Порядок </w:t>
            </w:r>
            <w:r w:rsidRPr="001B0906">
              <w:rPr>
                <w:spacing w:val="-4"/>
              </w:rPr>
              <w:t>рассмотрения</w:t>
            </w:r>
            <w:r w:rsidRPr="001B0906">
              <w:t xml:space="preserve"> чертежей КМД Покупателем:</w:t>
            </w:r>
            <w:bookmarkStart w:id="0" w:name="_GoBack"/>
            <w:bookmarkEnd w:id="0"/>
          </w:p>
        </w:tc>
      </w:tr>
      <w:tr w:rsidR="000A6F06" w14:paraId="4E0B6804" w14:textId="77777777" w:rsidTr="009E6437">
        <w:tc>
          <w:tcPr>
            <w:tcW w:w="10195" w:type="dxa"/>
            <w:gridSpan w:val="2"/>
          </w:tcPr>
          <w:p w14:paraId="07331724" w14:textId="2C89D531" w:rsidR="000A6F06" w:rsidRPr="001B0906" w:rsidRDefault="000A6F06" w:rsidP="00E5301C">
            <w:pPr>
              <w:pStyle w:val="af0"/>
              <w:numPr>
                <w:ilvl w:val="2"/>
                <w:numId w:val="7"/>
              </w:numPr>
              <w:ind w:left="0" w:firstLine="313"/>
              <w:jc w:val="both"/>
              <w:rPr>
                <w:spacing w:val="-2"/>
              </w:rPr>
            </w:pPr>
            <w:r w:rsidRPr="001B0906">
              <w:t xml:space="preserve">Поставщик металлоконструкций до начала изготовления обязан направить Покупателю на рассмотрение в электронном виде </w:t>
            </w:r>
            <w:r w:rsidRPr="001B0906">
              <w:rPr>
                <w:spacing w:val="-2"/>
              </w:rPr>
              <w:t>полную</w:t>
            </w:r>
            <w:r w:rsidRPr="001B0906">
              <w:t xml:space="preserve"> версию проекта КМД на эл. адреса Покупателя, указанные в соответствующей Спецификации к данному Договору.</w:t>
            </w:r>
          </w:p>
        </w:tc>
      </w:tr>
      <w:tr w:rsidR="000A6F06" w14:paraId="50E992C9" w14:textId="77777777" w:rsidTr="009E6437">
        <w:tc>
          <w:tcPr>
            <w:tcW w:w="10195" w:type="dxa"/>
            <w:gridSpan w:val="2"/>
          </w:tcPr>
          <w:p w14:paraId="7032335E" w14:textId="15BED4D0" w:rsidR="000A6F06" w:rsidRPr="001B0906" w:rsidRDefault="000A6F06" w:rsidP="00E5301C">
            <w:pPr>
              <w:pStyle w:val="af0"/>
              <w:numPr>
                <w:ilvl w:val="2"/>
                <w:numId w:val="7"/>
              </w:numPr>
              <w:ind w:left="0" w:firstLine="313"/>
              <w:jc w:val="both"/>
              <w:rPr>
                <w:spacing w:val="-2"/>
              </w:rPr>
            </w:pPr>
            <w:r w:rsidRPr="001B0906">
              <w:t>Специалисты Покупателя в течении 5 (пять) рабочих дней предоставленные Поставщиком чертежи КМД проверяют на соответствие их ДСТУ-Н Б А.2.4-44:2013 и стандартам Покупателя, и в случае наличия замечаний направляют их Поставщику.</w:t>
            </w:r>
          </w:p>
        </w:tc>
      </w:tr>
      <w:tr w:rsidR="000A6F06" w14:paraId="0D2A8CAB" w14:textId="77777777" w:rsidTr="009E6437">
        <w:tc>
          <w:tcPr>
            <w:tcW w:w="10195" w:type="dxa"/>
            <w:gridSpan w:val="2"/>
          </w:tcPr>
          <w:p w14:paraId="65BFE113" w14:textId="21EEC016" w:rsidR="000A6F06" w:rsidRPr="001B0906" w:rsidRDefault="000A6F06" w:rsidP="00E5301C">
            <w:pPr>
              <w:pStyle w:val="af0"/>
              <w:numPr>
                <w:ilvl w:val="2"/>
                <w:numId w:val="7"/>
              </w:numPr>
              <w:ind w:left="0" w:firstLine="313"/>
              <w:jc w:val="both"/>
              <w:rPr>
                <w:spacing w:val="-2"/>
              </w:rPr>
            </w:pPr>
            <w:r w:rsidRPr="001B0906">
              <w:t>Выдача замечаний выполняются по средствам электронной почты.</w:t>
            </w:r>
          </w:p>
        </w:tc>
      </w:tr>
      <w:tr w:rsidR="000A6F06" w14:paraId="5486334F" w14:textId="77777777" w:rsidTr="009E6437">
        <w:tc>
          <w:tcPr>
            <w:tcW w:w="10195" w:type="dxa"/>
            <w:gridSpan w:val="2"/>
          </w:tcPr>
          <w:p w14:paraId="195106FF" w14:textId="7B52E9DA" w:rsidR="000A6F06" w:rsidRPr="001B0906" w:rsidRDefault="000A6F06" w:rsidP="00E5301C">
            <w:pPr>
              <w:pStyle w:val="af0"/>
              <w:numPr>
                <w:ilvl w:val="2"/>
                <w:numId w:val="7"/>
              </w:numPr>
              <w:ind w:left="0" w:firstLine="313"/>
              <w:jc w:val="both"/>
              <w:rPr>
                <w:spacing w:val="-2"/>
              </w:rPr>
            </w:pPr>
            <w:r w:rsidRPr="001B0906">
              <w:t>Поставщик обязан устранить замечания в течение 2 рабочих дней с момента направления замечаний Покупателем.</w:t>
            </w:r>
          </w:p>
        </w:tc>
      </w:tr>
      <w:tr w:rsidR="000A6F06" w14:paraId="4B256F1A" w14:textId="77777777" w:rsidTr="009E6437">
        <w:tc>
          <w:tcPr>
            <w:tcW w:w="10195" w:type="dxa"/>
            <w:gridSpan w:val="2"/>
          </w:tcPr>
          <w:p w14:paraId="42AB92A4" w14:textId="58ACE059" w:rsidR="000A6F06" w:rsidRPr="001B0906" w:rsidRDefault="000A6F06" w:rsidP="00E5301C">
            <w:pPr>
              <w:pStyle w:val="af0"/>
              <w:numPr>
                <w:ilvl w:val="2"/>
                <w:numId w:val="7"/>
              </w:numPr>
              <w:ind w:left="0" w:firstLine="313"/>
              <w:jc w:val="both"/>
              <w:rPr>
                <w:spacing w:val="-2"/>
              </w:rPr>
            </w:pPr>
            <w:r w:rsidRPr="001B0906">
              <w:t xml:space="preserve">Рассмотрение проекта КМД после устранения замечаний Поставщиком производится в </w:t>
            </w:r>
            <w:r w:rsidR="001B0906" w:rsidRPr="001B0906">
              <w:t>порядке, определенном п. 13.16.2</w:t>
            </w:r>
            <w:r w:rsidRPr="001B0906">
              <w:t xml:space="preserve"> -</w:t>
            </w:r>
            <w:r w:rsidR="001B0906" w:rsidRPr="001B0906">
              <w:t>3.16.4</w:t>
            </w:r>
            <w:r w:rsidRPr="001B0906">
              <w:t xml:space="preserve"> Договора.</w:t>
            </w:r>
          </w:p>
        </w:tc>
      </w:tr>
      <w:tr w:rsidR="000A6F06" w14:paraId="26FB264B" w14:textId="77777777" w:rsidTr="009E6437">
        <w:tc>
          <w:tcPr>
            <w:tcW w:w="10195" w:type="dxa"/>
            <w:gridSpan w:val="2"/>
          </w:tcPr>
          <w:p w14:paraId="4588AA54" w14:textId="2DD8CA18" w:rsidR="000A6F06" w:rsidRPr="001B0906" w:rsidRDefault="000A6F06" w:rsidP="00E5301C">
            <w:pPr>
              <w:pStyle w:val="af0"/>
              <w:numPr>
                <w:ilvl w:val="2"/>
                <w:numId w:val="7"/>
              </w:numPr>
              <w:ind w:left="0" w:firstLine="313"/>
              <w:jc w:val="both"/>
              <w:rPr>
                <w:spacing w:val="-2"/>
              </w:rPr>
            </w:pPr>
            <w:r w:rsidRPr="001B0906">
              <w:t>При этом Стороны подчеркивают, что наличие обоснованных замечаний Покупателя к проекту КМД и их дальнейшее устранение Поставщиком никак не влияет на согласованный срок поставки и ответственность Поставщика за его нарушение.</w:t>
            </w:r>
          </w:p>
        </w:tc>
      </w:tr>
      <w:tr w:rsidR="000A6F06" w14:paraId="3FF87F76" w14:textId="77777777" w:rsidTr="000E1D87">
        <w:tc>
          <w:tcPr>
            <w:tcW w:w="10195" w:type="dxa"/>
            <w:gridSpan w:val="2"/>
            <w:shd w:val="clear" w:color="auto" w:fill="F2F2F2" w:themeFill="background1" w:themeFillShade="F2"/>
          </w:tcPr>
          <w:p w14:paraId="4ABC96F8" w14:textId="1DA38EDB" w:rsidR="000A6F06" w:rsidRPr="000A6F06" w:rsidRDefault="000A6F06" w:rsidP="00E5301C">
            <w:pPr>
              <w:pStyle w:val="af0"/>
              <w:numPr>
                <w:ilvl w:val="1"/>
                <w:numId w:val="7"/>
              </w:numPr>
              <w:ind w:left="0" w:firstLine="0"/>
              <w:jc w:val="both"/>
              <w:rPr>
                <w:spacing w:val="-2"/>
              </w:rPr>
            </w:pPr>
            <w:r w:rsidRPr="006F70EF">
              <w:rPr>
                <w:spacing w:val="-2"/>
              </w:rPr>
              <w:t>В случае если проектной документацией предусмотрено применение металлопроката, необходимого для изготовления Товара, который (металлопрокат) не выпускается на территории Украины, Покупатель обязуется организовать согласование замены такого металлопроката у разработчика проектной документации в течение 5</w:t>
            </w:r>
            <w:r>
              <w:rPr>
                <w:spacing w:val="-2"/>
              </w:rPr>
              <w:t xml:space="preserve"> </w:t>
            </w:r>
            <w:r w:rsidRPr="006F70EF">
              <w:rPr>
                <w:spacing w:val="-2"/>
              </w:rPr>
              <w:t>(пяти) рабочих дней с момента получения запроса Поставщика</w:t>
            </w:r>
            <w:r>
              <w:rPr>
                <w:spacing w:val="-2"/>
              </w:rPr>
              <w:t>.</w:t>
            </w:r>
          </w:p>
        </w:tc>
      </w:tr>
      <w:tr w:rsidR="000A6F06" w14:paraId="03284438" w14:textId="77777777" w:rsidTr="009E6437">
        <w:tc>
          <w:tcPr>
            <w:tcW w:w="10195" w:type="dxa"/>
            <w:gridSpan w:val="2"/>
          </w:tcPr>
          <w:p w14:paraId="3CFAF8D1" w14:textId="57C6AED8" w:rsidR="000A6F06" w:rsidRPr="000A6F06" w:rsidRDefault="000A6F06" w:rsidP="00E5301C">
            <w:pPr>
              <w:tabs>
                <w:tab w:val="left" w:pos="851"/>
                <w:tab w:val="left" w:pos="993"/>
              </w:tabs>
              <w:jc w:val="both"/>
              <w:rPr>
                <w:spacing w:val="-2"/>
              </w:rPr>
            </w:pPr>
            <w:r w:rsidRPr="00930E71">
              <w:rPr>
                <w:spacing w:val="-2"/>
              </w:rPr>
              <w:t>В случае если проектной документацией предусмотрено применение металлопроката с марками стали по строительным</w:t>
            </w:r>
            <w:r w:rsidRPr="00E7147C">
              <w:rPr>
                <w:spacing w:val="-2"/>
              </w:rPr>
              <w:t xml:space="preserve"> нормам, Покупатель обязуется организовать согласование замены такого металлопроката на марки стали по металлургическим</w:t>
            </w:r>
            <w:r w:rsidRPr="00AD3311">
              <w:rPr>
                <w:spacing w:val="-2"/>
              </w:rPr>
              <w:t xml:space="preserve"> нормам </w:t>
            </w:r>
            <w:r w:rsidRPr="00453259">
              <w:rPr>
                <w:spacing w:val="-2"/>
              </w:rPr>
              <w:t>у разработчика проектной документации в течение 5 (пяти) рабочих дней с момента получения запроса Поставщика.</w:t>
            </w:r>
          </w:p>
        </w:tc>
      </w:tr>
      <w:tr w:rsidR="000A6F06" w14:paraId="0C7A145D" w14:textId="77777777" w:rsidTr="000E1D87">
        <w:tc>
          <w:tcPr>
            <w:tcW w:w="10195" w:type="dxa"/>
            <w:gridSpan w:val="2"/>
            <w:shd w:val="clear" w:color="auto" w:fill="F2F2F2" w:themeFill="background1" w:themeFillShade="F2"/>
          </w:tcPr>
          <w:p w14:paraId="1991E139" w14:textId="10E3A43C" w:rsidR="000A6F06" w:rsidRPr="000A6F06" w:rsidRDefault="000A6F06" w:rsidP="00E5301C">
            <w:pPr>
              <w:pStyle w:val="af0"/>
              <w:numPr>
                <w:ilvl w:val="1"/>
                <w:numId w:val="7"/>
              </w:numPr>
              <w:ind w:left="0" w:firstLine="0"/>
              <w:jc w:val="both"/>
              <w:rPr>
                <w:spacing w:val="-2"/>
              </w:rPr>
            </w:pPr>
            <w:r w:rsidRPr="000A6F06">
              <w:rPr>
                <w:spacing w:val="-2"/>
              </w:rPr>
              <w:t>Поставщик обязуется еженедельно, в согласованную дату, на требуемые электронные адреса предоставлять отчет согласно Приложения №2 «Форма мониторинга производства металлоконструкций». Форма Приложения №2 не может быть изменена Поставщиком в одностороннем порядке. Поставщик при оформлении еженедельного отчета обязуется указывать достоверные и корректные данные отражающих актуальный статус изготовления и поставки металлоконструкций на отчетный период. Поставщик несет ответственность за несоответствие действительности предоставленной информации, срок предоставления отчетности, внесение изменение формы в одностороннем порядке, не предоставление отчета, полноту предоставления отчетности. Поставщик обязуется предоставлять требуемые формы отчетности Покупателю в максимально заполненном виде, полностью раскрывающие текущее состояние изготовления и поставки Оборудования. Указание требуемых дат предоставления отчетности, требуемых электронных адресов для получения отчета, а также разъяснения касательно заполнения направляются Покупателем по средствам электронного письма.</w:t>
            </w:r>
          </w:p>
        </w:tc>
      </w:tr>
      <w:tr w:rsidR="000E1D87" w14:paraId="0A83EC32" w14:textId="77777777" w:rsidTr="000E1D87">
        <w:tc>
          <w:tcPr>
            <w:tcW w:w="10195" w:type="dxa"/>
            <w:gridSpan w:val="2"/>
            <w:shd w:val="clear" w:color="auto" w:fill="FFFFFF" w:themeFill="background1"/>
          </w:tcPr>
          <w:p w14:paraId="16CE7C51" w14:textId="77777777" w:rsidR="000E1D87" w:rsidRPr="000A6F06" w:rsidRDefault="000E1D87" w:rsidP="000E1D87">
            <w:pPr>
              <w:pStyle w:val="af0"/>
              <w:ind w:left="0"/>
              <w:rPr>
                <w:spacing w:val="-2"/>
              </w:rPr>
            </w:pPr>
          </w:p>
        </w:tc>
      </w:tr>
      <w:tr w:rsidR="000A6F06" w14:paraId="22AC98DF" w14:textId="77777777" w:rsidTr="000A6F06">
        <w:tc>
          <w:tcPr>
            <w:tcW w:w="10195" w:type="dxa"/>
            <w:gridSpan w:val="2"/>
            <w:shd w:val="clear" w:color="auto" w:fill="FFC000"/>
          </w:tcPr>
          <w:p w14:paraId="09552657" w14:textId="57D995F2" w:rsidR="000A6F06" w:rsidRPr="000A6F06" w:rsidRDefault="000A6F06" w:rsidP="000A6F06">
            <w:pPr>
              <w:pStyle w:val="af0"/>
              <w:numPr>
                <w:ilvl w:val="0"/>
                <w:numId w:val="7"/>
              </w:numPr>
              <w:jc w:val="center"/>
              <w:rPr>
                <w:spacing w:val="-2"/>
              </w:rPr>
            </w:pPr>
            <w:r w:rsidRPr="00116DDA">
              <w:rPr>
                <w:b/>
              </w:rPr>
              <w:t>Цена Договора</w:t>
            </w:r>
            <w:r>
              <w:rPr>
                <w:b/>
              </w:rPr>
              <w:t xml:space="preserve"> и стоимость Товара</w:t>
            </w:r>
          </w:p>
        </w:tc>
      </w:tr>
      <w:tr w:rsidR="000A6F06" w14:paraId="77CAE75D" w14:textId="77777777" w:rsidTr="000E1D87">
        <w:tc>
          <w:tcPr>
            <w:tcW w:w="10195" w:type="dxa"/>
            <w:gridSpan w:val="2"/>
            <w:shd w:val="clear" w:color="auto" w:fill="F2F2F2" w:themeFill="background1" w:themeFillShade="F2"/>
          </w:tcPr>
          <w:p w14:paraId="6E0603C1" w14:textId="78D4B144" w:rsidR="000A6F06" w:rsidRPr="001B0906" w:rsidRDefault="001B0906" w:rsidP="00E5301C">
            <w:pPr>
              <w:pStyle w:val="af0"/>
              <w:numPr>
                <w:ilvl w:val="1"/>
                <w:numId w:val="7"/>
              </w:numPr>
              <w:ind w:left="0" w:firstLine="0"/>
              <w:jc w:val="both"/>
              <w:rPr>
                <w:spacing w:val="-2"/>
              </w:rPr>
            </w:pPr>
            <w:r w:rsidRPr="00116DDA">
              <w:t xml:space="preserve">Поставка </w:t>
            </w:r>
            <w:r w:rsidRPr="001B0906">
              <w:rPr>
                <w:spacing w:val="-2"/>
              </w:rPr>
              <w:t>Товара</w:t>
            </w:r>
            <w:r w:rsidRPr="00116DDA">
              <w:t xml:space="preserve"> осуществляется по ценам, которые определены в соответствии с условиями поставки, указаны в Спецификациях и включают в себя все налоги, сборы и иные обязательные платежи.</w:t>
            </w:r>
          </w:p>
        </w:tc>
      </w:tr>
      <w:tr w:rsidR="000A6F06" w14:paraId="1ACD7FA5" w14:textId="77777777" w:rsidTr="000E1D87">
        <w:tc>
          <w:tcPr>
            <w:tcW w:w="10195" w:type="dxa"/>
            <w:gridSpan w:val="2"/>
            <w:shd w:val="clear" w:color="auto" w:fill="F2F2F2" w:themeFill="background1" w:themeFillShade="F2"/>
          </w:tcPr>
          <w:p w14:paraId="600E2C7C" w14:textId="4F019AD5" w:rsidR="000A6F06" w:rsidRPr="001B0906" w:rsidRDefault="001B0906" w:rsidP="00E5301C">
            <w:pPr>
              <w:pStyle w:val="af0"/>
              <w:numPr>
                <w:ilvl w:val="1"/>
                <w:numId w:val="7"/>
              </w:numPr>
              <w:ind w:left="0" w:firstLine="0"/>
              <w:jc w:val="both"/>
              <w:rPr>
                <w:spacing w:val="-2"/>
              </w:rPr>
            </w:pPr>
            <w:r w:rsidRPr="00116DDA">
              <w:t xml:space="preserve">В цену </w:t>
            </w:r>
            <w:r>
              <w:t xml:space="preserve">(стоимость) </w:t>
            </w:r>
            <w:r w:rsidRPr="00116DDA">
              <w:t xml:space="preserve">Товара включены </w:t>
            </w:r>
            <w:r>
              <w:t xml:space="preserve">все </w:t>
            </w:r>
            <w:r w:rsidRPr="00116DDA">
              <w:t xml:space="preserve">расходы Поставщика, </w:t>
            </w:r>
            <w:r>
              <w:t>в том числе</w:t>
            </w:r>
            <w:r w:rsidRPr="00116DDA">
              <w:t xml:space="preserve"> на:</w:t>
            </w:r>
          </w:p>
        </w:tc>
      </w:tr>
      <w:tr w:rsidR="000A6F06" w14:paraId="711DD6DD" w14:textId="77777777" w:rsidTr="009E6437">
        <w:tc>
          <w:tcPr>
            <w:tcW w:w="10195" w:type="dxa"/>
            <w:gridSpan w:val="2"/>
          </w:tcPr>
          <w:p w14:paraId="32794376" w14:textId="41666BBF" w:rsidR="000A6F06" w:rsidRPr="001B0906" w:rsidRDefault="001B0906" w:rsidP="00E5301C">
            <w:pPr>
              <w:pStyle w:val="af0"/>
              <w:numPr>
                <w:ilvl w:val="2"/>
                <w:numId w:val="7"/>
              </w:numPr>
              <w:ind w:left="0" w:firstLine="313"/>
              <w:jc w:val="both"/>
              <w:rPr>
                <w:spacing w:val="-2"/>
              </w:rPr>
            </w:pPr>
            <w:r w:rsidRPr="001B0906">
              <w:t>разработку</w:t>
            </w:r>
            <w:r w:rsidRPr="000D4632">
              <w:rPr>
                <w:spacing w:val="-2"/>
              </w:rPr>
              <w:t xml:space="preserve"> и тиражирование чертежей КМД, монтажных схем;</w:t>
            </w:r>
          </w:p>
        </w:tc>
      </w:tr>
      <w:tr w:rsidR="000A6F06" w14:paraId="6449BBBA" w14:textId="77777777" w:rsidTr="009E6437">
        <w:tc>
          <w:tcPr>
            <w:tcW w:w="10195" w:type="dxa"/>
            <w:gridSpan w:val="2"/>
          </w:tcPr>
          <w:p w14:paraId="7FA47C83" w14:textId="3F7D8484" w:rsidR="000A6F06" w:rsidRPr="001B0906" w:rsidRDefault="001B0906" w:rsidP="00E5301C">
            <w:pPr>
              <w:pStyle w:val="af0"/>
              <w:numPr>
                <w:ilvl w:val="2"/>
                <w:numId w:val="7"/>
              </w:numPr>
              <w:ind w:left="0" w:firstLine="313"/>
              <w:jc w:val="both"/>
              <w:rPr>
                <w:spacing w:val="-2"/>
              </w:rPr>
            </w:pPr>
            <w:r w:rsidRPr="001B0906">
              <w:t>комплектацию</w:t>
            </w:r>
            <w:r w:rsidRPr="00116DDA">
              <w:t xml:space="preserve"> металлопрокатом, основными (сварочными, лакокрасочными) и вспомогательными материалами;</w:t>
            </w:r>
          </w:p>
        </w:tc>
      </w:tr>
      <w:tr w:rsidR="000A6F06" w14:paraId="2FF56BD6" w14:textId="77777777" w:rsidTr="009E6437">
        <w:tc>
          <w:tcPr>
            <w:tcW w:w="10195" w:type="dxa"/>
            <w:gridSpan w:val="2"/>
          </w:tcPr>
          <w:p w14:paraId="0A4263A5" w14:textId="16AB92DD" w:rsidR="000A6F06" w:rsidRPr="001B0906" w:rsidRDefault="001B0906" w:rsidP="00E5301C">
            <w:pPr>
              <w:pStyle w:val="af0"/>
              <w:numPr>
                <w:ilvl w:val="2"/>
                <w:numId w:val="7"/>
              </w:numPr>
              <w:ind w:left="0" w:firstLine="313"/>
              <w:jc w:val="both"/>
            </w:pPr>
            <w:r w:rsidRPr="00116DDA">
              <w:t>электроэнергию, энергоносители при изготовлении Товара;</w:t>
            </w:r>
          </w:p>
        </w:tc>
      </w:tr>
      <w:tr w:rsidR="000A6F06" w14:paraId="398575DB" w14:textId="77777777" w:rsidTr="009E6437">
        <w:tc>
          <w:tcPr>
            <w:tcW w:w="10195" w:type="dxa"/>
            <w:gridSpan w:val="2"/>
          </w:tcPr>
          <w:p w14:paraId="48B0965E" w14:textId="6E4AE719" w:rsidR="000A6F06" w:rsidRPr="001B0906" w:rsidRDefault="001B0906" w:rsidP="00E5301C">
            <w:pPr>
              <w:pStyle w:val="af0"/>
              <w:numPr>
                <w:ilvl w:val="2"/>
                <w:numId w:val="7"/>
              </w:numPr>
              <w:ind w:left="0" w:firstLine="313"/>
              <w:jc w:val="both"/>
            </w:pPr>
            <w:r w:rsidRPr="00116DDA">
              <w:t>изготовление металлоконструкций согласно</w:t>
            </w:r>
            <w:r w:rsidRPr="004F4086">
              <w:t xml:space="preserve"> действующего законодательства Украины, в том числе</w:t>
            </w:r>
            <w:r>
              <w:t>, в том числе</w:t>
            </w:r>
            <w:r w:rsidRPr="00116DDA">
              <w:t xml:space="preserve"> ДСТУ Б В.2.6-199:2014 и условий, изложенных в Договоре в условиях специализированного предприятия, продукция которого имеет сертификат на соответствие требованиям Закона Украины "О технических регламентах и оценку соответствия", выданный аккредитованным органом;</w:t>
            </w:r>
          </w:p>
        </w:tc>
      </w:tr>
      <w:tr w:rsidR="001B0906" w14:paraId="3E75CE5E" w14:textId="77777777" w:rsidTr="009E6437">
        <w:tc>
          <w:tcPr>
            <w:tcW w:w="10195" w:type="dxa"/>
            <w:gridSpan w:val="2"/>
          </w:tcPr>
          <w:p w14:paraId="5428DB67" w14:textId="0375B6B2" w:rsidR="001B0906" w:rsidRPr="001B0906" w:rsidRDefault="001B0906" w:rsidP="00E5301C">
            <w:pPr>
              <w:pStyle w:val="af0"/>
              <w:numPr>
                <w:ilvl w:val="2"/>
                <w:numId w:val="7"/>
              </w:numPr>
              <w:ind w:left="0" w:firstLine="313"/>
              <w:jc w:val="both"/>
            </w:pPr>
            <w:r w:rsidRPr="00116DDA">
              <w:t>выполнение процедур контроля качества металлоконструкций, включая неразрушающий контроль сварных соединений, предусмотренный проектной документацией;</w:t>
            </w:r>
          </w:p>
        </w:tc>
      </w:tr>
      <w:tr w:rsidR="001B0906" w14:paraId="58BADD78" w14:textId="77777777" w:rsidTr="009E6437">
        <w:tc>
          <w:tcPr>
            <w:tcW w:w="10195" w:type="dxa"/>
            <w:gridSpan w:val="2"/>
          </w:tcPr>
          <w:p w14:paraId="0D4CDCAF" w14:textId="48D66A8F" w:rsidR="001B0906" w:rsidRPr="001B0906" w:rsidRDefault="001B0906" w:rsidP="00E5301C">
            <w:pPr>
              <w:pStyle w:val="af0"/>
              <w:numPr>
                <w:ilvl w:val="2"/>
                <w:numId w:val="7"/>
              </w:numPr>
              <w:ind w:left="0" w:firstLine="313"/>
              <w:jc w:val="both"/>
            </w:pPr>
            <w:r w:rsidRPr="00116DDA">
              <w:t>выполнение контрольных сборок металлоконструкций на заводе-изготовителе в объеме согласно ДСТУ Б В.2.6-199:2014 и условий, изложенных в Договоре;</w:t>
            </w:r>
          </w:p>
        </w:tc>
      </w:tr>
      <w:tr w:rsidR="001B0906" w14:paraId="2EB3C68B" w14:textId="77777777" w:rsidTr="009E6437">
        <w:tc>
          <w:tcPr>
            <w:tcW w:w="10195" w:type="dxa"/>
            <w:gridSpan w:val="2"/>
          </w:tcPr>
          <w:p w14:paraId="3A5374C7" w14:textId="478F850C" w:rsidR="001B0906" w:rsidRPr="001B0906" w:rsidRDefault="001B0906" w:rsidP="00E5301C">
            <w:pPr>
              <w:pStyle w:val="af0"/>
              <w:numPr>
                <w:ilvl w:val="2"/>
                <w:numId w:val="7"/>
              </w:numPr>
              <w:ind w:left="0" w:firstLine="313"/>
              <w:jc w:val="both"/>
            </w:pPr>
            <w:r w:rsidRPr="00116DDA">
              <w:t>подготовку поверхности металлоконструкций до с</w:t>
            </w:r>
            <w:r>
              <w:t xml:space="preserve">тепени очистки поверхности </w:t>
            </w:r>
            <w:r w:rsidRPr="000C1DC5">
              <w:t>степени Sa 2.5 согласно ISO 8501-1</w:t>
            </w:r>
            <w:r w:rsidRPr="00116DDA">
              <w:t>;</w:t>
            </w:r>
          </w:p>
        </w:tc>
      </w:tr>
      <w:tr w:rsidR="001B0906" w14:paraId="249C33AE" w14:textId="77777777" w:rsidTr="009E6437">
        <w:tc>
          <w:tcPr>
            <w:tcW w:w="10195" w:type="dxa"/>
            <w:gridSpan w:val="2"/>
          </w:tcPr>
          <w:p w14:paraId="5F002BC6" w14:textId="455348AA" w:rsidR="001B0906" w:rsidRPr="001B0906" w:rsidRDefault="001B0906" w:rsidP="00E5301C">
            <w:pPr>
              <w:pStyle w:val="af0"/>
              <w:numPr>
                <w:ilvl w:val="2"/>
                <w:numId w:val="7"/>
              </w:numPr>
              <w:ind w:left="0" w:firstLine="313"/>
              <w:jc w:val="both"/>
            </w:pPr>
            <w:r w:rsidRPr="00116DDA">
              <w:t>антикоррозионную защиту металлоконструкций в заводских условиях</w:t>
            </w:r>
            <w:r>
              <w:t>. Тип антикоррозионной защиты указывается в Спецификациях к Договору</w:t>
            </w:r>
          </w:p>
        </w:tc>
      </w:tr>
      <w:tr w:rsidR="001B0906" w14:paraId="106A2746" w14:textId="77777777" w:rsidTr="009E6437">
        <w:tc>
          <w:tcPr>
            <w:tcW w:w="10195" w:type="dxa"/>
            <w:gridSpan w:val="2"/>
          </w:tcPr>
          <w:p w14:paraId="6B53FEFD" w14:textId="41C34250" w:rsidR="001B0906" w:rsidRPr="001B0906" w:rsidRDefault="001B0906" w:rsidP="00E5301C">
            <w:pPr>
              <w:pStyle w:val="af0"/>
              <w:numPr>
                <w:ilvl w:val="2"/>
                <w:numId w:val="7"/>
              </w:numPr>
              <w:ind w:left="0" w:firstLine="313"/>
              <w:jc w:val="both"/>
            </w:pPr>
            <w:r w:rsidRPr="00E84A97">
              <w:t>упаковку и/или пакетировку металлоконструкций</w:t>
            </w:r>
            <w:r>
              <w:t>;</w:t>
            </w:r>
          </w:p>
        </w:tc>
      </w:tr>
      <w:tr w:rsidR="001B0906" w14:paraId="244A024B" w14:textId="77777777" w:rsidTr="009E6437">
        <w:tc>
          <w:tcPr>
            <w:tcW w:w="10195" w:type="dxa"/>
            <w:gridSpan w:val="2"/>
          </w:tcPr>
          <w:p w14:paraId="3E21731D" w14:textId="01E7DA90" w:rsidR="001B0906" w:rsidRPr="001B0906" w:rsidRDefault="001B0906" w:rsidP="00E5301C">
            <w:pPr>
              <w:pStyle w:val="af0"/>
              <w:numPr>
                <w:ilvl w:val="2"/>
                <w:numId w:val="7"/>
              </w:numPr>
              <w:ind w:left="0" w:firstLine="313"/>
              <w:jc w:val="both"/>
            </w:pPr>
            <w:r>
              <w:t>маркировку металлоконструкций</w:t>
            </w:r>
            <w:r w:rsidRPr="00116DDA">
              <w:t>;</w:t>
            </w:r>
          </w:p>
        </w:tc>
      </w:tr>
      <w:tr w:rsidR="001B0906" w14:paraId="5D514A74" w14:textId="77777777" w:rsidTr="009E6437">
        <w:tc>
          <w:tcPr>
            <w:tcW w:w="10195" w:type="dxa"/>
            <w:gridSpan w:val="2"/>
          </w:tcPr>
          <w:p w14:paraId="70CC010D" w14:textId="10B0B8E6" w:rsidR="001B0906" w:rsidRPr="001B0906" w:rsidRDefault="001B0906" w:rsidP="00E5301C">
            <w:pPr>
              <w:pStyle w:val="af0"/>
              <w:numPr>
                <w:ilvl w:val="2"/>
                <w:numId w:val="7"/>
              </w:numPr>
              <w:ind w:left="0" w:firstLine="313"/>
              <w:jc w:val="both"/>
            </w:pPr>
            <w:r w:rsidRPr="00116DDA">
              <w:t xml:space="preserve">погрузку </w:t>
            </w:r>
            <w:r>
              <w:t xml:space="preserve">Товара </w:t>
            </w:r>
            <w:r w:rsidRPr="00116DDA">
              <w:t>на транспортное средство, а также расходы по дос</w:t>
            </w:r>
            <w:r>
              <w:t>тавке Товара в пункт поставки</w:t>
            </w:r>
            <w:r w:rsidRPr="00116DDA">
              <w:t>;</w:t>
            </w:r>
          </w:p>
        </w:tc>
      </w:tr>
      <w:tr w:rsidR="001B0906" w14:paraId="77A4513E" w14:textId="77777777" w:rsidTr="00F602B9">
        <w:tc>
          <w:tcPr>
            <w:tcW w:w="10195" w:type="dxa"/>
            <w:gridSpan w:val="2"/>
            <w:shd w:val="clear" w:color="auto" w:fill="F2F2F2" w:themeFill="background1" w:themeFillShade="F2"/>
          </w:tcPr>
          <w:p w14:paraId="7F97A510" w14:textId="739206B7" w:rsidR="001B0906" w:rsidRPr="001B0906" w:rsidRDefault="001B0906" w:rsidP="00E5301C">
            <w:pPr>
              <w:pStyle w:val="af0"/>
              <w:numPr>
                <w:ilvl w:val="1"/>
                <w:numId w:val="7"/>
              </w:numPr>
              <w:ind w:left="0" w:firstLine="0"/>
              <w:jc w:val="both"/>
            </w:pPr>
            <w:r w:rsidRPr="00930E71">
              <w:t>Цена на Товар может быть изменена только по взаимному соглас</w:t>
            </w:r>
            <w:r>
              <w:t>ованию</w:t>
            </w:r>
            <w:r w:rsidRPr="00930E71">
              <w:t xml:space="preserve"> </w:t>
            </w:r>
            <w:r>
              <w:t>С</w:t>
            </w:r>
            <w:r w:rsidRPr="00930E71">
              <w:t xml:space="preserve">торон </w:t>
            </w:r>
            <w:r>
              <w:t xml:space="preserve">при наличии обоснованных обстоятельств для такого изменения </w:t>
            </w:r>
            <w:r w:rsidRPr="00930E71">
              <w:t>путем внесения изменений в настоящий Договор.</w:t>
            </w:r>
            <w:r>
              <w:t xml:space="preserve"> </w:t>
            </w:r>
            <w:r w:rsidRPr="00E7147C">
              <w:t>Изменение цены после оплаты Товара не допускается.</w:t>
            </w:r>
          </w:p>
        </w:tc>
      </w:tr>
      <w:tr w:rsidR="001B0906" w14:paraId="307898C6" w14:textId="77777777" w:rsidTr="00F602B9">
        <w:tc>
          <w:tcPr>
            <w:tcW w:w="10195" w:type="dxa"/>
            <w:gridSpan w:val="2"/>
            <w:shd w:val="clear" w:color="auto" w:fill="F2F2F2" w:themeFill="background1" w:themeFillShade="F2"/>
          </w:tcPr>
          <w:p w14:paraId="29800CD2" w14:textId="5F4ED280" w:rsidR="001B0906" w:rsidRPr="001B0906" w:rsidRDefault="001B0906" w:rsidP="00E5301C">
            <w:pPr>
              <w:pStyle w:val="af0"/>
              <w:numPr>
                <w:ilvl w:val="1"/>
                <w:numId w:val="7"/>
              </w:numPr>
              <w:ind w:left="0" w:firstLine="0"/>
              <w:jc w:val="both"/>
            </w:pPr>
            <w:r>
              <w:t>Цена</w:t>
            </w:r>
            <w:r w:rsidRPr="00E7147C">
              <w:t xml:space="preserve"> Договора определяется как суммарная стоимость Товара, поставка которого осуществляется согласно прилагаемых к нему Спецификаций.</w:t>
            </w:r>
          </w:p>
        </w:tc>
      </w:tr>
      <w:tr w:rsidR="001B0906" w14:paraId="54F8B591" w14:textId="77777777" w:rsidTr="00F602B9">
        <w:tc>
          <w:tcPr>
            <w:tcW w:w="10195" w:type="dxa"/>
            <w:gridSpan w:val="2"/>
            <w:shd w:val="clear" w:color="auto" w:fill="F2F2F2" w:themeFill="background1" w:themeFillShade="F2"/>
          </w:tcPr>
          <w:p w14:paraId="34164242" w14:textId="416CDCBD" w:rsidR="001B0906" w:rsidRPr="001B0906" w:rsidRDefault="001B0906" w:rsidP="00E5301C">
            <w:pPr>
              <w:pStyle w:val="af0"/>
              <w:numPr>
                <w:ilvl w:val="1"/>
                <w:numId w:val="7"/>
              </w:numPr>
              <w:ind w:left="0" w:firstLine="0"/>
              <w:jc w:val="both"/>
            </w:pPr>
            <w:r w:rsidRPr="009464A7">
              <w:t>Номенклатура</w:t>
            </w:r>
            <w:r>
              <w:t>, сортамент и количество поставляемого Товара указывается в Спецификациях к настоящему Договору и</w:t>
            </w:r>
            <w:r w:rsidRPr="009464A7">
              <w:t xml:space="preserve"> определяется по чертежам КМД и не может превышать количество, </w:t>
            </w:r>
            <w:r>
              <w:t>указанное в таких чертежах КМД.</w:t>
            </w:r>
          </w:p>
        </w:tc>
      </w:tr>
      <w:tr w:rsidR="001B0906" w14:paraId="5F095DF4" w14:textId="77777777" w:rsidTr="00F602B9">
        <w:tc>
          <w:tcPr>
            <w:tcW w:w="10195" w:type="dxa"/>
            <w:gridSpan w:val="2"/>
            <w:shd w:val="clear" w:color="auto" w:fill="F2F2F2" w:themeFill="background1" w:themeFillShade="F2"/>
          </w:tcPr>
          <w:p w14:paraId="79CD963B" w14:textId="76D8D02F" w:rsidR="001B0906" w:rsidRPr="001B0906" w:rsidRDefault="001B0906" w:rsidP="00E5301C">
            <w:pPr>
              <w:pStyle w:val="af0"/>
              <w:numPr>
                <w:ilvl w:val="1"/>
                <w:numId w:val="7"/>
              </w:numPr>
              <w:ind w:left="0" w:firstLine="0"/>
              <w:jc w:val="both"/>
            </w:pPr>
            <w:r w:rsidRPr="009464A7">
              <w:t xml:space="preserve">В случае изменения окончательного веса и стоимости Товара более чем на ± </w:t>
            </w:r>
            <w:r>
              <w:t>4</w:t>
            </w:r>
            <w:r w:rsidRPr="009464A7">
              <w:t xml:space="preserve"> %, Стороны обязуются путем заключения дополнительного соглашения согласовать новый вес, стоимость и цену Товара.</w:t>
            </w:r>
          </w:p>
        </w:tc>
      </w:tr>
      <w:tr w:rsidR="001B0906" w14:paraId="1C243AF3" w14:textId="77777777" w:rsidTr="00F602B9">
        <w:tc>
          <w:tcPr>
            <w:tcW w:w="10195" w:type="dxa"/>
            <w:gridSpan w:val="2"/>
            <w:shd w:val="clear" w:color="auto" w:fill="F2F2F2" w:themeFill="background1" w:themeFillShade="F2"/>
          </w:tcPr>
          <w:p w14:paraId="2C282BC7" w14:textId="636F2309" w:rsidR="001B0906" w:rsidRPr="001B0906" w:rsidRDefault="001B0906" w:rsidP="00E5301C">
            <w:pPr>
              <w:pStyle w:val="af0"/>
              <w:numPr>
                <w:ilvl w:val="1"/>
                <w:numId w:val="7"/>
              </w:numPr>
              <w:ind w:left="0" w:firstLine="0"/>
              <w:jc w:val="both"/>
            </w:pPr>
            <w:r w:rsidRPr="009F6F37">
              <w:t>В случае изменения окончательного веса и стоимости Товара менее чем на ± 4 %, Покупатель осуществляет приемку такого Товара в соответствии с чертежами КМД и оплачивает за поставленный вес Товара по сопроводительным документам.</w:t>
            </w:r>
          </w:p>
        </w:tc>
      </w:tr>
      <w:tr w:rsidR="00F602B9" w14:paraId="094F6A63" w14:textId="77777777" w:rsidTr="009E6437">
        <w:tc>
          <w:tcPr>
            <w:tcW w:w="10195" w:type="dxa"/>
            <w:gridSpan w:val="2"/>
          </w:tcPr>
          <w:p w14:paraId="64C233F0" w14:textId="77777777" w:rsidR="00F602B9" w:rsidRPr="009F6F37" w:rsidRDefault="00F602B9" w:rsidP="00F602B9">
            <w:pPr>
              <w:pStyle w:val="af0"/>
              <w:ind w:left="0"/>
            </w:pPr>
          </w:p>
        </w:tc>
      </w:tr>
      <w:tr w:rsidR="001B0906" w14:paraId="6EE028FC" w14:textId="77777777" w:rsidTr="001B0906">
        <w:tc>
          <w:tcPr>
            <w:tcW w:w="10195" w:type="dxa"/>
            <w:gridSpan w:val="2"/>
            <w:shd w:val="clear" w:color="auto" w:fill="FFC000"/>
          </w:tcPr>
          <w:p w14:paraId="6B1DBCC8" w14:textId="49438081" w:rsidR="001B0906" w:rsidRPr="001B0906" w:rsidRDefault="001B0906" w:rsidP="001B0906">
            <w:pPr>
              <w:pStyle w:val="af0"/>
              <w:numPr>
                <w:ilvl w:val="0"/>
                <w:numId w:val="7"/>
              </w:numPr>
              <w:jc w:val="center"/>
              <w:rPr>
                <w:b/>
              </w:rPr>
            </w:pPr>
            <w:r w:rsidRPr="00EB11E0">
              <w:rPr>
                <w:b/>
              </w:rPr>
              <w:t>Условия платежей</w:t>
            </w:r>
          </w:p>
        </w:tc>
      </w:tr>
      <w:tr w:rsidR="001B0906" w14:paraId="23D5F88A" w14:textId="77777777" w:rsidTr="00F602B9">
        <w:tc>
          <w:tcPr>
            <w:tcW w:w="10195" w:type="dxa"/>
            <w:gridSpan w:val="2"/>
            <w:shd w:val="clear" w:color="auto" w:fill="F2F2F2" w:themeFill="background1" w:themeFillShade="F2"/>
          </w:tcPr>
          <w:p w14:paraId="48F616D0" w14:textId="0061346B" w:rsidR="001B0906" w:rsidRPr="001B0906" w:rsidRDefault="001B0906" w:rsidP="00E5301C">
            <w:pPr>
              <w:pStyle w:val="af0"/>
              <w:numPr>
                <w:ilvl w:val="1"/>
                <w:numId w:val="7"/>
              </w:numPr>
              <w:ind w:left="0" w:firstLine="0"/>
              <w:jc w:val="both"/>
            </w:pPr>
            <w:r w:rsidRPr="009F6F37">
              <w:t>Оплата Покупателем Товара осуществляется в национальной валюте Украины путем перечисления денежных средств на текущий счет Поставщика, указанный в Договоре</w:t>
            </w:r>
            <w:r>
              <w:t>.</w:t>
            </w:r>
          </w:p>
        </w:tc>
      </w:tr>
      <w:tr w:rsidR="001B0906" w14:paraId="1CB374FF" w14:textId="77777777" w:rsidTr="00F602B9">
        <w:tc>
          <w:tcPr>
            <w:tcW w:w="10195" w:type="dxa"/>
            <w:gridSpan w:val="2"/>
            <w:shd w:val="clear" w:color="auto" w:fill="F2F2F2" w:themeFill="background1" w:themeFillShade="F2"/>
          </w:tcPr>
          <w:p w14:paraId="039C4298" w14:textId="36A071B7" w:rsidR="001B0906" w:rsidRPr="001B0906" w:rsidRDefault="001B0906" w:rsidP="00E5301C">
            <w:pPr>
              <w:pStyle w:val="af0"/>
              <w:numPr>
                <w:ilvl w:val="1"/>
                <w:numId w:val="7"/>
              </w:numPr>
              <w:ind w:left="0" w:firstLine="0"/>
              <w:jc w:val="both"/>
            </w:pPr>
            <w:r w:rsidRPr="0055247F">
              <w:t>Оплата за поставленн</w:t>
            </w:r>
            <w:r>
              <w:t>ый Товар</w:t>
            </w:r>
            <w:r w:rsidRPr="0055247F">
              <w:t xml:space="preserve"> будет производиться в течение срока, указанного в спецификации, который исчисляется с момента п</w:t>
            </w:r>
            <w:r>
              <w:t>риемки Товара</w:t>
            </w:r>
            <w:r w:rsidRPr="0055247F">
              <w:t xml:space="preserve"> и предоставления документов, указанных в п.6.3 настоящего Договора.</w:t>
            </w:r>
          </w:p>
        </w:tc>
      </w:tr>
      <w:tr w:rsidR="001B0906" w14:paraId="61A5547C" w14:textId="77777777" w:rsidTr="00F602B9">
        <w:tc>
          <w:tcPr>
            <w:tcW w:w="10195" w:type="dxa"/>
            <w:gridSpan w:val="2"/>
            <w:shd w:val="clear" w:color="auto" w:fill="F2F2F2" w:themeFill="background1" w:themeFillShade="F2"/>
          </w:tcPr>
          <w:p w14:paraId="6521ED9C" w14:textId="7CACFCBB" w:rsidR="001B0906" w:rsidRPr="001B0906" w:rsidRDefault="001B0906" w:rsidP="00E5301C">
            <w:pPr>
              <w:pStyle w:val="af0"/>
              <w:numPr>
                <w:ilvl w:val="1"/>
                <w:numId w:val="7"/>
              </w:numPr>
              <w:ind w:left="0" w:firstLine="0"/>
              <w:jc w:val="both"/>
            </w:pPr>
            <w:r w:rsidRPr="009F6F37">
              <w:t>Датой оплаты Товара считается дата списания денежных средств с текущего счета Покупателя.</w:t>
            </w:r>
          </w:p>
        </w:tc>
      </w:tr>
      <w:tr w:rsidR="001B0906" w14:paraId="7E80371D" w14:textId="77777777" w:rsidTr="00F602B9">
        <w:tc>
          <w:tcPr>
            <w:tcW w:w="10195" w:type="dxa"/>
            <w:gridSpan w:val="2"/>
            <w:shd w:val="clear" w:color="auto" w:fill="F2F2F2" w:themeFill="background1" w:themeFillShade="F2"/>
          </w:tcPr>
          <w:p w14:paraId="063D7362" w14:textId="0B052992" w:rsidR="001B0906" w:rsidRPr="001B0906" w:rsidRDefault="001B0906" w:rsidP="00E5301C">
            <w:pPr>
              <w:pStyle w:val="af0"/>
              <w:numPr>
                <w:ilvl w:val="1"/>
                <w:numId w:val="7"/>
              </w:numPr>
              <w:ind w:left="0" w:firstLine="0"/>
              <w:jc w:val="both"/>
            </w:pPr>
            <w:r w:rsidRPr="001B0906">
              <w:t>Покупатель имеет право осуществить оплату Товара до наступления сроков оплаты.</w:t>
            </w:r>
          </w:p>
        </w:tc>
      </w:tr>
      <w:tr w:rsidR="001B0906" w14:paraId="329CB976" w14:textId="77777777" w:rsidTr="00F602B9">
        <w:tc>
          <w:tcPr>
            <w:tcW w:w="10195" w:type="dxa"/>
            <w:gridSpan w:val="2"/>
            <w:shd w:val="clear" w:color="auto" w:fill="F2F2F2" w:themeFill="background1" w:themeFillShade="F2"/>
          </w:tcPr>
          <w:p w14:paraId="587C462B" w14:textId="3CCCFCAB" w:rsidR="001B0906" w:rsidRPr="001B0906" w:rsidRDefault="001B0906" w:rsidP="00E5301C">
            <w:pPr>
              <w:pStyle w:val="af0"/>
              <w:numPr>
                <w:ilvl w:val="1"/>
                <w:numId w:val="7"/>
              </w:numPr>
              <w:ind w:left="0" w:firstLine="0"/>
              <w:jc w:val="both"/>
            </w:pPr>
            <w:r w:rsidRPr="009F6F37">
              <w:t>По согласованию Сторон возможны иные формы оплаты, не противоречащие действующему законодательству Украины.</w:t>
            </w:r>
          </w:p>
        </w:tc>
      </w:tr>
      <w:tr w:rsidR="001B0906" w14:paraId="5E3D6662" w14:textId="77777777" w:rsidTr="00F602B9">
        <w:tc>
          <w:tcPr>
            <w:tcW w:w="10195" w:type="dxa"/>
            <w:gridSpan w:val="2"/>
            <w:shd w:val="clear" w:color="auto" w:fill="F2F2F2" w:themeFill="background1" w:themeFillShade="F2"/>
          </w:tcPr>
          <w:p w14:paraId="7F0AD940" w14:textId="5A1C9982" w:rsidR="001B0906" w:rsidRPr="001B0906" w:rsidRDefault="001B0906" w:rsidP="00E5301C">
            <w:pPr>
              <w:pStyle w:val="af0"/>
              <w:numPr>
                <w:ilvl w:val="1"/>
                <w:numId w:val="7"/>
              </w:numPr>
              <w:ind w:left="0" w:firstLine="0"/>
              <w:jc w:val="both"/>
              <w:rPr>
                <w:b/>
              </w:rPr>
            </w:pPr>
            <w:r w:rsidRPr="009F6F37">
              <w:t>Неустойка, подлежащая уплате Поставщиком, а также понесенные Покупателем расходы и убытки, подлежащие возмещению Поставщиком, могут быть удержа</w:t>
            </w:r>
            <w:r>
              <w:t xml:space="preserve">ны Покупателем в одностороннем </w:t>
            </w:r>
            <w:r w:rsidRPr="009F6F37">
              <w:t xml:space="preserve">порядке (в том числе после истечения срока действия Договора) из суммы, подлежащей оплате Поставщику, путем отправки Поставщику соответствующего уведомления с указанием суммы неустойки, расчета расходов и убытков. </w:t>
            </w:r>
            <w:r w:rsidRPr="009F6F37">
              <w:rPr>
                <w:spacing w:val="-2"/>
              </w:rPr>
              <w:t>Удержание неустойки, расходов и убытков не влечет за собой изменение цены Товара.</w:t>
            </w:r>
          </w:p>
        </w:tc>
      </w:tr>
      <w:tr w:rsidR="001B0906" w14:paraId="782AA5CF" w14:textId="77777777" w:rsidTr="009E6437">
        <w:tc>
          <w:tcPr>
            <w:tcW w:w="10195" w:type="dxa"/>
            <w:gridSpan w:val="2"/>
          </w:tcPr>
          <w:p w14:paraId="1518EC37" w14:textId="6DD661A0" w:rsidR="001B0906" w:rsidRPr="001B0906" w:rsidRDefault="001B0906" w:rsidP="00E5301C">
            <w:pPr>
              <w:pStyle w:val="a3"/>
              <w:ind w:firstLine="0"/>
              <w:rPr>
                <w:sz w:val="20"/>
              </w:rPr>
            </w:pPr>
            <w:r w:rsidRPr="00EB11E0">
              <w:rPr>
                <w:sz w:val="20"/>
              </w:rPr>
              <w:t xml:space="preserve">В случае если сумма неустойки, </w:t>
            </w:r>
            <w:r w:rsidRPr="00EB11E0">
              <w:rPr>
                <w:spacing w:val="-2"/>
                <w:sz w:val="20"/>
              </w:rPr>
              <w:t xml:space="preserve">расходов и убытков, </w:t>
            </w:r>
            <w:r w:rsidRPr="00EB11E0">
              <w:rPr>
                <w:sz w:val="20"/>
              </w:rPr>
              <w:t xml:space="preserve">подлежащих удержанию, превысит сумму, подлежащую оплате Поставщику, оперативно-хозяйственная санкция, предусмотренная данным пунктом Договора, по решению Покупателя может быть распространена также и на иные договоры, заключенные </w:t>
            </w:r>
            <w:r>
              <w:rPr>
                <w:sz w:val="20"/>
              </w:rPr>
              <w:t xml:space="preserve">между </w:t>
            </w:r>
            <w:r w:rsidRPr="00EB11E0">
              <w:rPr>
                <w:sz w:val="20"/>
              </w:rPr>
              <w:t>Покупателем и Поставщиком.</w:t>
            </w:r>
          </w:p>
        </w:tc>
      </w:tr>
      <w:tr w:rsidR="001B0906" w14:paraId="2CD842A8" w14:textId="77777777" w:rsidTr="009E6437">
        <w:tc>
          <w:tcPr>
            <w:tcW w:w="10195" w:type="dxa"/>
            <w:gridSpan w:val="2"/>
          </w:tcPr>
          <w:p w14:paraId="6C41A15C" w14:textId="45DAACAA" w:rsidR="001B0906" w:rsidRPr="001B0906" w:rsidRDefault="001B0906" w:rsidP="00E5301C">
            <w:pPr>
              <w:jc w:val="both"/>
              <w:rPr>
                <w:spacing w:val="-2"/>
              </w:rPr>
            </w:pPr>
            <w:r w:rsidRPr="00D05687">
              <w:t xml:space="preserve">Удержание неустойки, расходов и убытков не влечет за собой изменение цены </w:t>
            </w:r>
            <w:r>
              <w:t>Товара</w:t>
            </w:r>
            <w:r w:rsidRPr="00D05687">
              <w:t>.</w:t>
            </w:r>
          </w:p>
        </w:tc>
      </w:tr>
      <w:tr w:rsidR="001B0906" w14:paraId="197F096C" w14:textId="77777777" w:rsidTr="009E6437">
        <w:tc>
          <w:tcPr>
            <w:tcW w:w="10195" w:type="dxa"/>
            <w:gridSpan w:val="2"/>
          </w:tcPr>
          <w:p w14:paraId="336DE1DF" w14:textId="77A22D34" w:rsidR="001B0906" w:rsidRPr="001B0906" w:rsidRDefault="001B0906" w:rsidP="00E5301C">
            <w:pPr>
              <w:pStyle w:val="a3"/>
              <w:ind w:firstLine="0"/>
              <w:rPr>
                <w:sz w:val="20"/>
              </w:rPr>
            </w:pPr>
            <w:r w:rsidRPr="00D05687">
              <w:rPr>
                <w:sz w:val="20"/>
              </w:rPr>
              <w:t>В результате перечисления Покупателем денежных средств в сумме, подлежащей оплате Поставщику после удержания неустойки, расходов и убытков, указанных в уведомлении, считаются выполненными в полном объеме обязательства Покупателя по перечислению денежных средств в сумме, подлежавшей оплате Поставщику до удержания неустойки, расходов и убытков, а также обязательства Поставщика по уплате Покупателю неустойки, расходов и убытков, указанных в уведомлении.</w:t>
            </w:r>
          </w:p>
        </w:tc>
      </w:tr>
      <w:tr w:rsidR="001B0906" w14:paraId="0996BDB3" w14:textId="77777777" w:rsidTr="00F602B9">
        <w:tc>
          <w:tcPr>
            <w:tcW w:w="10195" w:type="dxa"/>
            <w:gridSpan w:val="2"/>
            <w:shd w:val="clear" w:color="auto" w:fill="F2F2F2" w:themeFill="background1" w:themeFillShade="F2"/>
          </w:tcPr>
          <w:p w14:paraId="1952691A" w14:textId="0EEF8D78" w:rsidR="001B0906" w:rsidRPr="001B0906" w:rsidRDefault="001B0906" w:rsidP="00E5301C">
            <w:pPr>
              <w:pStyle w:val="af0"/>
              <w:numPr>
                <w:ilvl w:val="1"/>
                <w:numId w:val="7"/>
              </w:numPr>
              <w:ind w:left="0" w:firstLine="0"/>
              <w:jc w:val="both"/>
            </w:pPr>
            <w:r w:rsidRPr="00EB11E0">
              <w:t>Поставщик об</w:t>
            </w:r>
            <w:r w:rsidRPr="00FF2611">
              <w:t>язан перечислить денежные средства, излишне полученные от Покупателя, на текущий счет Покупателя незамедлительно, но не позднее трех банковских дней с момента соответствующего требования Покупателя, которое считается полученным Поставщиком по истечении трех рабочих дней с момента его отправки Покупателем по адресу Поставщика, указанному в Договоре.</w:t>
            </w:r>
          </w:p>
        </w:tc>
      </w:tr>
      <w:tr w:rsidR="001B0906" w14:paraId="12650D58" w14:textId="77777777" w:rsidTr="00F602B9">
        <w:tc>
          <w:tcPr>
            <w:tcW w:w="10195" w:type="dxa"/>
            <w:gridSpan w:val="2"/>
            <w:shd w:val="clear" w:color="auto" w:fill="F2F2F2" w:themeFill="background1" w:themeFillShade="F2"/>
          </w:tcPr>
          <w:p w14:paraId="77C66D89" w14:textId="2612CC20" w:rsidR="001B0906" w:rsidRPr="001B0906" w:rsidRDefault="001B0906" w:rsidP="00E5301C">
            <w:pPr>
              <w:pStyle w:val="af0"/>
              <w:numPr>
                <w:ilvl w:val="1"/>
                <w:numId w:val="7"/>
              </w:numPr>
              <w:ind w:left="0" w:firstLine="0"/>
              <w:jc w:val="both"/>
            </w:pPr>
            <w:r w:rsidRPr="009F6F37">
              <w:rPr>
                <w:spacing w:val="-2"/>
              </w:rPr>
              <w:t xml:space="preserve">Зачет </w:t>
            </w:r>
            <w:r w:rsidRPr="001B0906">
              <w:t>встречных</w:t>
            </w:r>
            <w:r w:rsidRPr="009F6F37">
              <w:rPr>
                <w:spacing w:val="-2"/>
              </w:rPr>
              <w:t xml:space="preserve"> однородных требований невозможен без согласия Покупателя.</w:t>
            </w:r>
          </w:p>
        </w:tc>
      </w:tr>
      <w:tr w:rsidR="001B0906" w14:paraId="42D53B0E" w14:textId="77777777" w:rsidTr="00F602B9">
        <w:tc>
          <w:tcPr>
            <w:tcW w:w="10195" w:type="dxa"/>
            <w:gridSpan w:val="2"/>
            <w:shd w:val="clear" w:color="auto" w:fill="F2F2F2" w:themeFill="background1" w:themeFillShade="F2"/>
          </w:tcPr>
          <w:p w14:paraId="5EE2EE1A" w14:textId="650B07B4" w:rsidR="001B0906" w:rsidRPr="001B0906" w:rsidRDefault="001B0906" w:rsidP="00E5301C">
            <w:pPr>
              <w:pStyle w:val="af0"/>
              <w:numPr>
                <w:ilvl w:val="1"/>
                <w:numId w:val="7"/>
              </w:numPr>
              <w:ind w:left="0" w:firstLine="0"/>
              <w:jc w:val="both"/>
            </w:pPr>
            <w:r w:rsidRPr="009F6F37">
              <w:t xml:space="preserve">В случае </w:t>
            </w:r>
            <w:r w:rsidRPr="001B0906">
              <w:rPr>
                <w:spacing w:val="-2"/>
              </w:rPr>
              <w:t>необходимости</w:t>
            </w:r>
            <w:r w:rsidRPr="009F6F37">
              <w:t xml:space="preserve"> Стороны производят сверку взаимных расчетов с последующим оформлением акта сверки.</w:t>
            </w:r>
          </w:p>
        </w:tc>
      </w:tr>
      <w:tr w:rsidR="001B0906" w14:paraId="2A70B065" w14:textId="77777777" w:rsidTr="00F602B9">
        <w:tc>
          <w:tcPr>
            <w:tcW w:w="10195" w:type="dxa"/>
            <w:gridSpan w:val="2"/>
            <w:shd w:val="clear" w:color="auto" w:fill="F2F2F2" w:themeFill="background1" w:themeFillShade="F2"/>
          </w:tcPr>
          <w:p w14:paraId="7B19DE43" w14:textId="54461DA2" w:rsidR="001B0906" w:rsidRPr="001B0906" w:rsidRDefault="001B0906" w:rsidP="00E5301C">
            <w:pPr>
              <w:pStyle w:val="af0"/>
              <w:numPr>
                <w:ilvl w:val="1"/>
                <w:numId w:val="7"/>
              </w:numPr>
              <w:ind w:left="0" w:firstLine="0"/>
              <w:jc w:val="both"/>
            </w:pPr>
            <w:r w:rsidRPr="00F00B36">
              <w:t>Поставщик обязан с соблюдением требований действующего законодательства (в частности, с применением отображенной в установленном порядке цифровой подписи уполномоченного Поставщиком лица и специализированного программного обеспечения, используемого для регистрации налоговых накладных), осуществить регистрацию в Едином реестре налоговых накладных:</w:t>
            </w:r>
          </w:p>
        </w:tc>
      </w:tr>
      <w:tr w:rsidR="001B0906" w14:paraId="4294D4F0" w14:textId="77777777" w:rsidTr="009E6437">
        <w:tc>
          <w:tcPr>
            <w:tcW w:w="10195" w:type="dxa"/>
            <w:gridSpan w:val="2"/>
          </w:tcPr>
          <w:p w14:paraId="68DB5D3D" w14:textId="25690316" w:rsidR="001B0906" w:rsidRPr="00A33ECB" w:rsidRDefault="00A33ECB" w:rsidP="00E5301C">
            <w:pPr>
              <w:pStyle w:val="af0"/>
              <w:numPr>
                <w:ilvl w:val="3"/>
                <w:numId w:val="19"/>
              </w:numPr>
              <w:ind w:left="22" w:firstLine="851"/>
              <w:jc w:val="both"/>
              <w:rPr>
                <w:spacing w:val="-2"/>
              </w:rPr>
            </w:pPr>
            <w:r w:rsidRPr="00A33ECB">
              <w:rPr>
                <w:spacing w:val="-2"/>
              </w:rPr>
              <w:t>налоговой накладной на всю сумму возникших у Поставщика налоговых обязательств по НДС – с соблюдением сроков, предусмотренных действующим законодательством, но не позднее 5-го (пятого) числа календарного месяца, следующего за месяцем возникновения налоговых обязательств по НДС</w:t>
            </w:r>
          </w:p>
        </w:tc>
      </w:tr>
      <w:tr w:rsidR="001B0906" w14:paraId="0ED88F71" w14:textId="77777777" w:rsidTr="009E6437">
        <w:tc>
          <w:tcPr>
            <w:tcW w:w="10195" w:type="dxa"/>
            <w:gridSpan w:val="2"/>
          </w:tcPr>
          <w:p w14:paraId="388985A3" w14:textId="0F8DDCBC" w:rsidR="001B0906" w:rsidRPr="00A33ECB" w:rsidRDefault="00A33ECB" w:rsidP="00E5301C">
            <w:pPr>
              <w:pStyle w:val="af0"/>
              <w:numPr>
                <w:ilvl w:val="3"/>
                <w:numId w:val="19"/>
              </w:numPr>
              <w:ind w:left="22" w:firstLine="851"/>
              <w:jc w:val="both"/>
              <w:rPr>
                <w:spacing w:val="-2"/>
              </w:rPr>
            </w:pPr>
            <w:r w:rsidRPr="00A33ECB">
              <w:rPr>
                <w:spacing w:val="-2"/>
              </w:rPr>
              <w:t>расчета корректировки к налоговой накладной на всю сумму увеличения компенсации стоимости Товара – с соблюдением сроков, предусмотренных действующим законодательством, но не позднее 5-го (пятого) числа календарного месяца, следующего за месяцем указанного увеличения суммы компенсации стоимости.</w:t>
            </w:r>
          </w:p>
        </w:tc>
      </w:tr>
      <w:tr w:rsidR="001B0906" w14:paraId="6EF54668" w14:textId="77777777" w:rsidTr="009E6437">
        <w:tc>
          <w:tcPr>
            <w:tcW w:w="10195" w:type="dxa"/>
            <w:gridSpan w:val="2"/>
          </w:tcPr>
          <w:p w14:paraId="0FCAB7AE" w14:textId="38D60105" w:rsidR="001B0906" w:rsidRDefault="00A33ECB" w:rsidP="00E5301C">
            <w:pPr>
              <w:pStyle w:val="af0"/>
              <w:ind w:left="0"/>
              <w:jc w:val="both"/>
              <w:rPr>
                <w:spacing w:val="-2"/>
              </w:rPr>
            </w:pPr>
            <w:r w:rsidRPr="00F00B36">
              <w:t>Поставщик обязан в течение 5-ти (пяти) календарных дней с момента уменьшения суммы компенсации стоимости Товара, составить и предоставить Покупателю способом, согласованным с Покупателем, расчет корректировки к налоговой накладной на всю сумму указанного уменьшения компенсации стоимости.</w:t>
            </w:r>
          </w:p>
        </w:tc>
      </w:tr>
      <w:tr w:rsidR="001B0906" w14:paraId="4BFE652B" w14:textId="77777777" w:rsidTr="009E6437">
        <w:tc>
          <w:tcPr>
            <w:tcW w:w="10195" w:type="dxa"/>
            <w:gridSpan w:val="2"/>
          </w:tcPr>
          <w:p w14:paraId="0A1B14EC" w14:textId="6B5EC809" w:rsidR="001B0906" w:rsidRPr="00A33ECB" w:rsidRDefault="00A33ECB" w:rsidP="00E5301C">
            <w:pPr>
              <w:pStyle w:val="a3"/>
              <w:ind w:firstLine="0"/>
              <w:rPr>
                <w:sz w:val="20"/>
              </w:rPr>
            </w:pPr>
            <w:r w:rsidRPr="00F00B36">
              <w:rPr>
                <w:sz w:val="20"/>
              </w:rPr>
              <w:t>Поставщик обязан при оформлении первичных документов, связанных с исполнением Договора, отражать в них информацию о кодах УКТ ВЭД, определенную с соблюдением требований</w:t>
            </w:r>
            <w:r>
              <w:rPr>
                <w:sz w:val="20"/>
              </w:rPr>
              <w:t xml:space="preserve"> действующего законодательства.</w:t>
            </w:r>
          </w:p>
        </w:tc>
      </w:tr>
      <w:tr w:rsidR="001B0906" w14:paraId="0A920637" w14:textId="77777777" w:rsidTr="009E6437">
        <w:tc>
          <w:tcPr>
            <w:tcW w:w="10195" w:type="dxa"/>
            <w:gridSpan w:val="2"/>
          </w:tcPr>
          <w:p w14:paraId="0ACFCD5D" w14:textId="77777777" w:rsidR="00A33ECB" w:rsidRPr="00F00B36" w:rsidRDefault="00A33ECB" w:rsidP="00E5301C">
            <w:pPr>
              <w:pStyle w:val="a3"/>
              <w:ind w:firstLine="567"/>
              <w:rPr>
                <w:sz w:val="20"/>
              </w:rPr>
            </w:pPr>
            <w:r w:rsidRPr="00F00B36">
              <w:rPr>
                <w:sz w:val="20"/>
              </w:rPr>
              <w:t>В случае, если вследствие нарушения Поставщиком установленных действующим законодательством и настоящим Договором требований к форме, порядку заполнения, предоставления и/или регистрации налоговой накладной или расчета корректировки к налоговой накладной, или первичных документов, связанных с исполнением Договора, Покупатель утратит право на включение в налоговый кредит суммы налога на добавленную стоимость, указанной в налоговой накладной, Поставщик обязан возместить Покупателю  все связанные с таким нарушением убытки в течение трех рабочих дней с момента отправки ему соответствующего уведомления Покупателя  или в иные сроки, согласованные Сторонами.</w:t>
            </w:r>
          </w:p>
          <w:p w14:paraId="510010D1" w14:textId="1FD4A23E" w:rsidR="001B0906" w:rsidRPr="00A33ECB" w:rsidRDefault="00A33ECB" w:rsidP="00E5301C">
            <w:pPr>
              <w:pStyle w:val="a3"/>
              <w:ind w:firstLine="426"/>
              <w:rPr>
                <w:sz w:val="20"/>
              </w:rPr>
            </w:pPr>
            <w:r w:rsidRPr="00F00B36">
              <w:rPr>
                <w:sz w:val="20"/>
              </w:rPr>
              <w:t>В случае, если на основании документов, оформленных по результатам проверки, проведенной уполномоченными государственными органами (далее – «Документы по результатам проверки»), будут выявлены нарушения Поставщика  установленных действующим законодательством требований, подлежащих исполнению налогоплательщиками (в т.ч., но не исключительно, требований, связанных с государственной регистрацией, нахождением по месту регистрации и своевременной уплатой налогов, сборов и других обязательных платежей), в связи с которыми для Покупателя наступят негативные финансовые последствия, выраженные в утрате права на включение в налоговый кредит определенных сумм налога на добавленную стоимость, в штрафных санкциях, подлежащих применению к Покупателю, или в иной форме, условия выполнения основанных на Договоре денежных обязательств Покупателя перед Поставщиком будут считаться измененными с даты оформления Документов по результа</w:t>
            </w:r>
            <w:r>
              <w:rPr>
                <w:sz w:val="20"/>
              </w:rPr>
              <w:t>там проверки следующим образом:</w:t>
            </w:r>
          </w:p>
        </w:tc>
      </w:tr>
      <w:tr w:rsidR="001B0906" w14:paraId="5083E889" w14:textId="77777777" w:rsidTr="009E6437">
        <w:tc>
          <w:tcPr>
            <w:tcW w:w="10195" w:type="dxa"/>
            <w:gridSpan w:val="2"/>
          </w:tcPr>
          <w:p w14:paraId="0A649A66" w14:textId="724A777F" w:rsidR="001B0906" w:rsidRDefault="00A33ECB" w:rsidP="00E5301C">
            <w:pPr>
              <w:pStyle w:val="af0"/>
              <w:numPr>
                <w:ilvl w:val="3"/>
                <w:numId w:val="19"/>
              </w:numPr>
              <w:ind w:left="22" w:firstLine="851"/>
              <w:jc w:val="both"/>
              <w:rPr>
                <w:spacing w:val="-2"/>
              </w:rPr>
            </w:pPr>
            <w:r w:rsidRPr="00A33ECB">
              <w:rPr>
                <w:spacing w:val="-2"/>
              </w:rPr>
              <w:t>денежные обязательства в сумме, соответствующей величине наступивших для Покупателя, негативных финансовых последствий подлежат исполнению в течение 20 календарных дней с момента окончания обжалования Документов по результатам проверки (далее – «Момент окончания обжалования»), если более поздний срок выполнения денежных обязательств не определен условиями Договора;</w:t>
            </w:r>
          </w:p>
        </w:tc>
      </w:tr>
      <w:tr w:rsidR="001B0906" w14:paraId="7F56B521" w14:textId="77777777" w:rsidTr="009E6437">
        <w:tc>
          <w:tcPr>
            <w:tcW w:w="10195" w:type="dxa"/>
            <w:gridSpan w:val="2"/>
          </w:tcPr>
          <w:p w14:paraId="4977431E" w14:textId="12B15991" w:rsidR="001B0906" w:rsidRDefault="00A33ECB" w:rsidP="00E5301C">
            <w:pPr>
              <w:pStyle w:val="af0"/>
              <w:numPr>
                <w:ilvl w:val="3"/>
                <w:numId w:val="19"/>
              </w:numPr>
              <w:ind w:left="22" w:firstLine="851"/>
              <w:jc w:val="both"/>
              <w:rPr>
                <w:spacing w:val="-2"/>
              </w:rPr>
            </w:pPr>
            <w:r w:rsidRPr="00A33ECB">
              <w:rPr>
                <w:spacing w:val="-2"/>
              </w:rPr>
              <w:t>на период до Момента окончания обжалования Покупатель не несет ответственности в виде неустойки, штрафов, пени, а также иных санкций / компенсаций, связанных с нарушением сроков выполнения денежных обязательства в сумме, соответствующей величине наступивших для Покупателя негативных финансовых последствий.</w:t>
            </w:r>
          </w:p>
        </w:tc>
      </w:tr>
      <w:tr w:rsidR="001B0906" w14:paraId="743C4ED5" w14:textId="77777777" w:rsidTr="009E6437">
        <w:tc>
          <w:tcPr>
            <w:tcW w:w="10195" w:type="dxa"/>
            <w:gridSpan w:val="2"/>
          </w:tcPr>
          <w:p w14:paraId="525DD189" w14:textId="6D9077A7" w:rsidR="001B0906" w:rsidRPr="00A33ECB" w:rsidRDefault="00A33ECB" w:rsidP="00E5301C">
            <w:pPr>
              <w:pStyle w:val="a3"/>
              <w:ind w:firstLine="426"/>
              <w:rPr>
                <w:sz w:val="20"/>
              </w:rPr>
            </w:pPr>
            <w:r w:rsidRPr="00F00B36">
              <w:rPr>
                <w:sz w:val="20"/>
              </w:rPr>
              <w:t>Моментом окончания обжалования являе</w:t>
            </w:r>
            <w:r>
              <w:rPr>
                <w:sz w:val="20"/>
              </w:rPr>
              <w:t>тся дата получения Покупателем:</w:t>
            </w:r>
          </w:p>
        </w:tc>
      </w:tr>
      <w:tr w:rsidR="001B0906" w14:paraId="1A5AF74B" w14:textId="77777777" w:rsidTr="009E6437">
        <w:tc>
          <w:tcPr>
            <w:tcW w:w="10195" w:type="dxa"/>
            <w:gridSpan w:val="2"/>
          </w:tcPr>
          <w:p w14:paraId="674D44F2" w14:textId="7CCF36A7" w:rsidR="001B0906" w:rsidRDefault="00A33ECB" w:rsidP="00E5301C">
            <w:pPr>
              <w:pStyle w:val="af0"/>
              <w:numPr>
                <w:ilvl w:val="3"/>
                <w:numId w:val="19"/>
              </w:numPr>
              <w:ind w:left="22" w:firstLine="851"/>
              <w:jc w:val="both"/>
              <w:rPr>
                <w:spacing w:val="-2"/>
              </w:rPr>
            </w:pPr>
            <w:r w:rsidRPr="00A33ECB">
              <w:rPr>
                <w:spacing w:val="-2"/>
              </w:rPr>
              <w:t>решения об отмене в полном объёме Документов по результатам проверки, принятого государственным органом, которым были оформлены Документы по результатам проверки, или иным уполномоченным государственным органом; или</w:t>
            </w:r>
          </w:p>
        </w:tc>
      </w:tr>
      <w:tr w:rsidR="001B0906" w14:paraId="49F92CDA" w14:textId="77777777" w:rsidTr="009E6437">
        <w:tc>
          <w:tcPr>
            <w:tcW w:w="10195" w:type="dxa"/>
            <w:gridSpan w:val="2"/>
          </w:tcPr>
          <w:p w14:paraId="2085D997" w14:textId="3320D8CA" w:rsidR="001B0906" w:rsidRDefault="00A33ECB" w:rsidP="00E5301C">
            <w:pPr>
              <w:pStyle w:val="af0"/>
              <w:numPr>
                <w:ilvl w:val="3"/>
                <w:numId w:val="19"/>
              </w:numPr>
              <w:ind w:left="22" w:firstLine="851"/>
              <w:jc w:val="both"/>
              <w:rPr>
                <w:spacing w:val="-2"/>
              </w:rPr>
            </w:pPr>
            <w:r w:rsidRPr="00A33ECB">
              <w:rPr>
                <w:spacing w:val="-2"/>
              </w:rPr>
              <w:t>вступившего в законную силу судебного решения об отмене в полном объёме Документов по результатам проверки, при условии, что это судебное решение не отменено судом вышестоящей инстанции и не обжалуется сторонами спора, в рамках которого было вынесено судебное решение (в случае обжалования судебного решения об отмене Документов по результатам проверки, Момент окончания обжалования считается не наступившим до получения Покупателем вступившего в законную силу судебного решения об отмене Документов по результатам проверки в полном объёме по результатам обжалования).</w:t>
            </w:r>
          </w:p>
        </w:tc>
      </w:tr>
      <w:tr w:rsidR="00A33ECB" w14:paraId="47907659" w14:textId="77777777" w:rsidTr="009E6437">
        <w:tc>
          <w:tcPr>
            <w:tcW w:w="10195" w:type="dxa"/>
            <w:gridSpan w:val="2"/>
          </w:tcPr>
          <w:p w14:paraId="575A8AEC" w14:textId="0BE0F742" w:rsidR="00A33ECB" w:rsidRPr="00A33ECB" w:rsidRDefault="00A33ECB" w:rsidP="00E5301C">
            <w:pPr>
              <w:pStyle w:val="a3"/>
              <w:ind w:firstLine="426"/>
              <w:rPr>
                <w:sz w:val="20"/>
              </w:rPr>
            </w:pPr>
            <w:r w:rsidRPr="00F00B36">
              <w:rPr>
                <w:sz w:val="20"/>
              </w:rPr>
              <w:t>Покупатель обязуется в письменном виде уведомить Поставщика о наступлении Момента окончания обжалования в течение 10 дней с момента получения документов, с ко</w:t>
            </w:r>
            <w:r>
              <w:rPr>
                <w:sz w:val="20"/>
              </w:rPr>
              <w:t>торыми связано его наступление.</w:t>
            </w:r>
          </w:p>
        </w:tc>
      </w:tr>
      <w:tr w:rsidR="00A33ECB" w14:paraId="5C698086" w14:textId="77777777" w:rsidTr="00A33ECB">
        <w:tc>
          <w:tcPr>
            <w:tcW w:w="10195" w:type="dxa"/>
            <w:gridSpan w:val="2"/>
            <w:shd w:val="clear" w:color="auto" w:fill="FFC000"/>
          </w:tcPr>
          <w:p w14:paraId="6A6FC1C5" w14:textId="0558002B" w:rsidR="00A33ECB" w:rsidRPr="00A33ECB" w:rsidRDefault="00A33ECB" w:rsidP="00A33ECB">
            <w:pPr>
              <w:pStyle w:val="af0"/>
              <w:numPr>
                <w:ilvl w:val="0"/>
                <w:numId w:val="7"/>
              </w:numPr>
              <w:jc w:val="center"/>
              <w:rPr>
                <w:b/>
              </w:rPr>
            </w:pPr>
            <w:r w:rsidRPr="00AE1011">
              <w:rPr>
                <w:b/>
              </w:rPr>
              <w:t>Условия приема-передачи</w:t>
            </w:r>
          </w:p>
        </w:tc>
      </w:tr>
      <w:tr w:rsidR="00A33ECB" w14:paraId="013D0E12" w14:textId="77777777" w:rsidTr="00F602B9">
        <w:tc>
          <w:tcPr>
            <w:tcW w:w="10195" w:type="dxa"/>
            <w:gridSpan w:val="2"/>
            <w:shd w:val="clear" w:color="auto" w:fill="F2F2F2" w:themeFill="background1" w:themeFillShade="F2"/>
          </w:tcPr>
          <w:p w14:paraId="18AEB406" w14:textId="37610266" w:rsidR="00A33ECB" w:rsidRPr="00A33ECB" w:rsidRDefault="00A33ECB" w:rsidP="00E5301C">
            <w:pPr>
              <w:pStyle w:val="af0"/>
              <w:numPr>
                <w:ilvl w:val="1"/>
                <w:numId w:val="7"/>
              </w:numPr>
              <w:ind w:left="0" w:firstLine="0"/>
              <w:jc w:val="both"/>
            </w:pPr>
            <w:r w:rsidRPr="009F6F37">
              <w:t xml:space="preserve">Поставка Товара осуществляется </w:t>
            </w:r>
            <w:r w:rsidRPr="00BF7227">
              <w:t>партиями. Под «партией Товара» понимается часть Товара, поставляемого по одной расходной накладной</w:t>
            </w:r>
            <w:r w:rsidRPr="00C831DF">
              <w:t xml:space="preserve">, в отношении </w:t>
            </w:r>
            <w:r w:rsidRPr="00B30322">
              <w:t>которого Поставщик обязан оформить отдельный комплект сопроводительных документов в соответствии с п.6.3. Договора.</w:t>
            </w:r>
          </w:p>
        </w:tc>
      </w:tr>
      <w:tr w:rsidR="00A33ECB" w14:paraId="0E0EDB72" w14:textId="77777777" w:rsidTr="00F602B9">
        <w:tc>
          <w:tcPr>
            <w:tcW w:w="10195" w:type="dxa"/>
            <w:gridSpan w:val="2"/>
            <w:shd w:val="clear" w:color="auto" w:fill="F2F2F2" w:themeFill="background1" w:themeFillShade="F2"/>
          </w:tcPr>
          <w:p w14:paraId="5AF898E8" w14:textId="4CB3B945" w:rsidR="00A33ECB" w:rsidRPr="00A33ECB" w:rsidRDefault="00A33ECB" w:rsidP="00E5301C">
            <w:pPr>
              <w:pStyle w:val="af0"/>
              <w:numPr>
                <w:ilvl w:val="1"/>
                <w:numId w:val="7"/>
              </w:numPr>
              <w:ind w:left="0" w:firstLine="0"/>
              <w:jc w:val="both"/>
            </w:pPr>
            <w:r w:rsidRPr="009F6F37">
              <w:t>Поставщик обязан уведомить Покупателя о предполагаемой дате поставки каждой па</w:t>
            </w:r>
            <w:r>
              <w:t>ртии Товара не позднее, чем за 5 (пять</w:t>
            </w:r>
            <w:r w:rsidRPr="009F6F37">
              <w:t>) календарных дней до этой даты.</w:t>
            </w:r>
          </w:p>
        </w:tc>
      </w:tr>
      <w:tr w:rsidR="00A33ECB" w14:paraId="41B43A93" w14:textId="77777777" w:rsidTr="00F602B9">
        <w:tc>
          <w:tcPr>
            <w:tcW w:w="10195" w:type="dxa"/>
            <w:gridSpan w:val="2"/>
            <w:shd w:val="clear" w:color="auto" w:fill="F2F2F2" w:themeFill="background1" w:themeFillShade="F2"/>
          </w:tcPr>
          <w:p w14:paraId="10AFC20E" w14:textId="060A6F9F" w:rsidR="00A33ECB" w:rsidRPr="00A33ECB" w:rsidRDefault="00A33ECB" w:rsidP="00E5301C">
            <w:pPr>
              <w:pStyle w:val="af0"/>
              <w:numPr>
                <w:ilvl w:val="1"/>
                <w:numId w:val="7"/>
              </w:numPr>
              <w:ind w:left="0" w:firstLine="0"/>
              <w:jc w:val="both"/>
            </w:pPr>
            <w:r w:rsidRPr="009F6F37">
              <w:t>Поставщик обязан предоставить Покупателю до начала приемки партии Товара надлежащим образом оформленные оригиналы следующих документов на соответствующую партию Товара</w:t>
            </w:r>
            <w:r>
              <w:t>:</w:t>
            </w:r>
          </w:p>
        </w:tc>
      </w:tr>
      <w:tr w:rsidR="00A33ECB" w14:paraId="72D5EE91" w14:textId="77777777" w:rsidTr="009E6437">
        <w:tc>
          <w:tcPr>
            <w:tcW w:w="10195" w:type="dxa"/>
            <w:gridSpan w:val="2"/>
          </w:tcPr>
          <w:p w14:paraId="4DA29FB6" w14:textId="23EBD7E1" w:rsidR="00A33ECB" w:rsidRPr="00A33ECB" w:rsidRDefault="00A33ECB" w:rsidP="00E5301C">
            <w:pPr>
              <w:pStyle w:val="af0"/>
              <w:numPr>
                <w:ilvl w:val="2"/>
                <w:numId w:val="7"/>
              </w:numPr>
              <w:ind w:left="0" w:firstLine="313"/>
              <w:jc w:val="both"/>
            </w:pPr>
            <w:r w:rsidRPr="009F6F37">
              <w:t>счет на оплату партии Товара;</w:t>
            </w:r>
          </w:p>
        </w:tc>
      </w:tr>
      <w:tr w:rsidR="00A33ECB" w14:paraId="6D677B9A" w14:textId="77777777" w:rsidTr="009E6437">
        <w:tc>
          <w:tcPr>
            <w:tcW w:w="10195" w:type="dxa"/>
            <w:gridSpan w:val="2"/>
          </w:tcPr>
          <w:p w14:paraId="6679E588" w14:textId="3432A008" w:rsidR="00A33ECB" w:rsidRPr="00A33ECB" w:rsidRDefault="00A33ECB" w:rsidP="00E5301C">
            <w:pPr>
              <w:pStyle w:val="af0"/>
              <w:numPr>
                <w:ilvl w:val="2"/>
                <w:numId w:val="7"/>
              </w:numPr>
              <w:ind w:left="0" w:firstLine="313"/>
              <w:jc w:val="both"/>
            </w:pPr>
            <w:r w:rsidRPr="009F6F37">
              <w:t>расходную накладную</w:t>
            </w:r>
            <w:r>
              <w:t xml:space="preserve"> </w:t>
            </w:r>
            <w:r w:rsidRPr="00BF7227">
              <w:t>(в 2 (двух) экземплярах), оформленный со стороны Поставщика</w:t>
            </w:r>
            <w:r w:rsidRPr="009F6F37">
              <w:t>;</w:t>
            </w:r>
          </w:p>
        </w:tc>
      </w:tr>
      <w:tr w:rsidR="00A33ECB" w14:paraId="349C2EE9" w14:textId="77777777" w:rsidTr="009E6437">
        <w:tc>
          <w:tcPr>
            <w:tcW w:w="10195" w:type="dxa"/>
            <w:gridSpan w:val="2"/>
          </w:tcPr>
          <w:p w14:paraId="4365D4A9" w14:textId="05AE8061" w:rsidR="00A33ECB" w:rsidRPr="00A33ECB" w:rsidRDefault="00A33ECB" w:rsidP="00E5301C">
            <w:pPr>
              <w:pStyle w:val="af0"/>
              <w:numPr>
                <w:ilvl w:val="2"/>
                <w:numId w:val="7"/>
              </w:numPr>
              <w:ind w:left="0" w:firstLine="313"/>
              <w:jc w:val="both"/>
            </w:pPr>
            <w:r w:rsidRPr="009F6F37">
              <w:t xml:space="preserve">акт приема-передачи </w:t>
            </w:r>
            <w:r>
              <w:t>Товара</w:t>
            </w:r>
            <w:r w:rsidRPr="009F6F37">
              <w:t xml:space="preserve"> (в 2 (двух) экземплярах), оформленный со стороны Поставщика;</w:t>
            </w:r>
          </w:p>
        </w:tc>
      </w:tr>
      <w:tr w:rsidR="00A33ECB" w14:paraId="634D00A5" w14:textId="77777777" w:rsidTr="009E6437">
        <w:tc>
          <w:tcPr>
            <w:tcW w:w="10195" w:type="dxa"/>
            <w:gridSpan w:val="2"/>
          </w:tcPr>
          <w:p w14:paraId="5AF4256F" w14:textId="524B7DA1" w:rsidR="00A33ECB" w:rsidRPr="00A33ECB" w:rsidRDefault="00A33ECB" w:rsidP="00E5301C">
            <w:pPr>
              <w:pStyle w:val="af0"/>
              <w:numPr>
                <w:ilvl w:val="2"/>
                <w:numId w:val="7"/>
              </w:numPr>
              <w:ind w:left="0" w:firstLine="313"/>
              <w:jc w:val="both"/>
            </w:pPr>
            <w:r w:rsidRPr="00661D85">
              <w:t>товарно-транспортную накладную (ор</w:t>
            </w:r>
            <w:r>
              <w:t>игинал);</w:t>
            </w:r>
          </w:p>
        </w:tc>
      </w:tr>
      <w:tr w:rsidR="00A33ECB" w14:paraId="31CE6B22" w14:textId="77777777" w:rsidTr="009E6437">
        <w:tc>
          <w:tcPr>
            <w:tcW w:w="10195" w:type="dxa"/>
            <w:gridSpan w:val="2"/>
          </w:tcPr>
          <w:p w14:paraId="21FAE921" w14:textId="56F27535" w:rsidR="00A33ECB" w:rsidRPr="00A33ECB" w:rsidRDefault="00A33ECB" w:rsidP="00E5301C">
            <w:pPr>
              <w:pStyle w:val="af0"/>
              <w:numPr>
                <w:ilvl w:val="2"/>
                <w:numId w:val="7"/>
              </w:numPr>
              <w:ind w:left="0" w:firstLine="313"/>
              <w:jc w:val="both"/>
            </w:pPr>
            <w:r w:rsidRPr="00661D85">
              <w:t>упаковочные документы (ведомо</w:t>
            </w:r>
            <w:r>
              <w:t>с</w:t>
            </w:r>
            <w:r w:rsidRPr="00661D85">
              <w:t>ть отгруженных элементов и метизной продукции с указанием марок отгруженных элементов, их количества, веса каждого из элементов и их суммарного веса в поставляемой партии Товара);</w:t>
            </w:r>
          </w:p>
        </w:tc>
      </w:tr>
      <w:tr w:rsidR="00A33ECB" w14:paraId="7F9F5906" w14:textId="77777777" w:rsidTr="009E6437">
        <w:tc>
          <w:tcPr>
            <w:tcW w:w="10195" w:type="dxa"/>
            <w:gridSpan w:val="2"/>
          </w:tcPr>
          <w:p w14:paraId="1F61A262" w14:textId="770BEAFC" w:rsidR="00A33ECB" w:rsidRPr="00A33ECB" w:rsidRDefault="00A33ECB" w:rsidP="00E5301C">
            <w:pPr>
              <w:pStyle w:val="af0"/>
              <w:numPr>
                <w:ilvl w:val="2"/>
                <w:numId w:val="7"/>
              </w:numPr>
              <w:ind w:left="0" w:firstLine="313"/>
              <w:jc w:val="both"/>
            </w:pPr>
            <w:r w:rsidRPr="00661D85">
              <w:t>документы, подтверждающие качество Товара и его составляющих (сертификат (паспорт) качества на металлоконструкции,</w:t>
            </w:r>
            <w:r w:rsidRPr="0004638E">
              <w:t xml:space="preserve"> </w:t>
            </w:r>
            <w:r>
              <w:t>сертификат соответствия на систему антикоррозионной защиты</w:t>
            </w:r>
            <w:r w:rsidRPr="0004638E">
              <w:t>,</w:t>
            </w:r>
            <w:r w:rsidRPr="00661D85">
              <w:t xml:space="preserve"> метизную продукцию, металлопродукцию и материалы, используемые при производстве поставляемых металлоконструкций, чертежи на металлоконструкции, поставляемые в каждой партии Товара);</w:t>
            </w:r>
          </w:p>
        </w:tc>
      </w:tr>
      <w:tr w:rsidR="00A33ECB" w14:paraId="06181C54" w14:textId="77777777" w:rsidTr="009E6437">
        <w:tc>
          <w:tcPr>
            <w:tcW w:w="10195" w:type="dxa"/>
            <w:gridSpan w:val="2"/>
          </w:tcPr>
          <w:p w14:paraId="1EDFADB8" w14:textId="6CDFC9AC" w:rsidR="00A33ECB" w:rsidRPr="00A33ECB" w:rsidRDefault="00A33ECB" w:rsidP="00E5301C">
            <w:pPr>
              <w:pStyle w:val="af0"/>
              <w:numPr>
                <w:ilvl w:val="2"/>
                <w:numId w:val="7"/>
              </w:numPr>
              <w:ind w:left="0" w:firstLine="313"/>
              <w:jc w:val="both"/>
            </w:pPr>
            <w:r w:rsidRPr="00661D85">
              <w:t>сертификат соответствия или свидетельство о признании соответствия Товара в соответствии с требованиями нормативно-правовой документации Украины в части сертификации продукции</w:t>
            </w:r>
            <w:r>
              <w:t xml:space="preserve"> </w:t>
            </w:r>
            <w:r w:rsidRPr="00661D85">
              <w:t>(предоставляется единоразово</w:t>
            </w:r>
            <w:r>
              <w:t xml:space="preserve"> при первой поставке</w:t>
            </w:r>
            <w:r w:rsidRPr="00661D85">
              <w:t xml:space="preserve"> на весь поставляемый Товар);</w:t>
            </w:r>
          </w:p>
        </w:tc>
      </w:tr>
      <w:tr w:rsidR="00A33ECB" w14:paraId="6858D0E9" w14:textId="77777777" w:rsidTr="009E6437">
        <w:tc>
          <w:tcPr>
            <w:tcW w:w="10195" w:type="dxa"/>
            <w:gridSpan w:val="2"/>
          </w:tcPr>
          <w:p w14:paraId="74CC9ABA" w14:textId="1D5DA5AE" w:rsidR="00A33ECB" w:rsidRPr="00A33ECB" w:rsidRDefault="00A33ECB" w:rsidP="00E5301C">
            <w:pPr>
              <w:pStyle w:val="af0"/>
              <w:numPr>
                <w:ilvl w:val="2"/>
                <w:numId w:val="7"/>
              </w:numPr>
              <w:ind w:left="0" w:firstLine="313"/>
              <w:jc w:val="both"/>
            </w:pPr>
            <w:r w:rsidRPr="00661D85">
              <w:t>сертификат санитарно-гигиенического заключения и сертификат радиологической безопасности (в предусмотренных законодательством случаях);</w:t>
            </w:r>
          </w:p>
        </w:tc>
      </w:tr>
      <w:tr w:rsidR="00A33ECB" w14:paraId="440CCF7A" w14:textId="77777777" w:rsidTr="009E6437">
        <w:tc>
          <w:tcPr>
            <w:tcW w:w="10195" w:type="dxa"/>
            <w:gridSpan w:val="2"/>
          </w:tcPr>
          <w:p w14:paraId="661162EB" w14:textId="65345B60" w:rsidR="00A33ECB" w:rsidRPr="00A33ECB" w:rsidRDefault="00A33ECB" w:rsidP="00E5301C">
            <w:pPr>
              <w:pStyle w:val="af0"/>
              <w:numPr>
                <w:ilvl w:val="2"/>
                <w:numId w:val="7"/>
              </w:numPr>
              <w:ind w:left="0" w:firstLine="313"/>
              <w:jc w:val="both"/>
            </w:pPr>
            <w:r w:rsidRPr="00661D85">
              <w:t>иные документы, предоставление которых предусмотрено условиями соответс</w:t>
            </w:r>
            <w:r>
              <w:t>твующей спецификации к Договору.</w:t>
            </w:r>
          </w:p>
        </w:tc>
      </w:tr>
      <w:tr w:rsidR="00A33ECB" w14:paraId="5E33DC46" w14:textId="77777777" w:rsidTr="009E6437">
        <w:tc>
          <w:tcPr>
            <w:tcW w:w="10195" w:type="dxa"/>
            <w:gridSpan w:val="2"/>
          </w:tcPr>
          <w:p w14:paraId="30B9AD23" w14:textId="673F00A9" w:rsidR="00A33ECB" w:rsidRPr="00A33ECB" w:rsidRDefault="00A33ECB" w:rsidP="00E5301C">
            <w:pPr>
              <w:pStyle w:val="a3"/>
              <w:tabs>
                <w:tab w:val="left" w:pos="851"/>
              </w:tabs>
              <w:ind w:firstLine="426"/>
              <w:rPr>
                <w:sz w:val="20"/>
              </w:rPr>
            </w:pPr>
            <w:r w:rsidRPr="00B6156D">
              <w:rPr>
                <w:sz w:val="20"/>
              </w:rPr>
              <w:t>Поставщик обязан наносить на Товар национальный знак соответствия в законодательно регулируемой сфере</w:t>
            </w:r>
            <w:r>
              <w:rPr>
                <w:sz w:val="20"/>
              </w:rPr>
              <w:t>.</w:t>
            </w:r>
          </w:p>
        </w:tc>
      </w:tr>
      <w:tr w:rsidR="00A33ECB" w14:paraId="7E61CAA0" w14:textId="77777777" w:rsidTr="009E6437">
        <w:tc>
          <w:tcPr>
            <w:tcW w:w="10195" w:type="dxa"/>
            <w:gridSpan w:val="2"/>
          </w:tcPr>
          <w:p w14:paraId="419EA662" w14:textId="79B4718E" w:rsidR="00A33ECB" w:rsidRPr="00A33ECB" w:rsidRDefault="00A33ECB" w:rsidP="00E5301C">
            <w:pPr>
              <w:pStyle w:val="a3"/>
              <w:tabs>
                <w:tab w:val="left" w:pos="851"/>
              </w:tabs>
              <w:ind w:firstLine="426"/>
              <w:rPr>
                <w:sz w:val="20"/>
              </w:rPr>
            </w:pPr>
            <w:r w:rsidRPr="00EA6217">
              <w:rPr>
                <w:sz w:val="20"/>
              </w:rPr>
              <w:t xml:space="preserve">Покупатель имеет право требовать, а Поставщик обязан предоставить любые другие документы, предусмотренные действующим законодательством Украины. Документы должны быть составлены либо переведены Поставщиком на </w:t>
            </w:r>
            <w:r>
              <w:rPr>
                <w:sz w:val="20"/>
              </w:rPr>
              <w:t>русский, либо украинский язык.</w:t>
            </w:r>
          </w:p>
        </w:tc>
      </w:tr>
      <w:tr w:rsidR="00A33ECB" w14:paraId="4F3206EC" w14:textId="77777777" w:rsidTr="00F602B9">
        <w:tc>
          <w:tcPr>
            <w:tcW w:w="10195" w:type="dxa"/>
            <w:gridSpan w:val="2"/>
            <w:shd w:val="clear" w:color="auto" w:fill="F2F2F2" w:themeFill="background1" w:themeFillShade="F2"/>
          </w:tcPr>
          <w:p w14:paraId="7BC85356" w14:textId="2FF2FBC8" w:rsidR="00A33ECB" w:rsidRPr="00A33ECB" w:rsidRDefault="00A33ECB" w:rsidP="00E5301C">
            <w:pPr>
              <w:pStyle w:val="af0"/>
              <w:numPr>
                <w:ilvl w:val="1"/>
                <w:numId w:val="7"/>
              </w:numPr>
              <w:ind w:left="0" w:firstLine="0"/>
              <w:jc w:val="both"/>
            </w:pPr>
            <w:r w:rsidRPr="00EA6217">
              <w:t xml:space="preserve">Вышеуказанный перечень документов не является исчерпывающим для Поставщика. В случае если Покупателю по каким-либо причинам необходимы будут дополнительные документы на </w:t>
            </w:r>
            <w:r>
              <w:t>Товар</w:t>
            </w:r>
            <w:r w:rsidRPr="00EA6217">
              <w:t xml:space="preserve"> или действующим законодательством Украины предусмотрено предоставление дополнительных документов, Поставщик обязуется предоставить такие документы Покупателю вне зависимости от наличия требований Покупателя.</w:t>
            </w:r>
          </w:p>
        </w:tc>
      </w:tr>
      <w:tr w:rsidR="00A33ECB" w14:paraId="4C4B307C" w14:textId="77777777" w:rsidTr="00F602B9">
        <w:tc>
          <w:tcPr>
            <w:tcW w:w="10195" w:type="dxa"/>
            <w:gridSpan w:val="2"/>
            <w:shd w:val="clear" w:color="auto" w:fill="F2F2F2" w:themeFill="background1" w:themeFillShade="F2"/>
          </w:tcPr>
          <w:p w14:paraId="3509994F" w14:textId="01490C62" w:rsidR="00A33ECB" w:rsidRPr="00A33ECB" w:rsidRDefault="00A33ECB" w:rsidP="00E5301C">
            <w:pPr>
              <w:pStyle w:val="af0"/>
              <w:numPr>
                <w:ilvl w:val="1"/>
                <w:numId w:val="7"/>
              </w:numPr>
              <w:ind w:left="0" w:firstLine="0"/>
              <w:jc w:val="both"/>
            </w:pPr>
            <w:r w:rsidRPr="00EA6217">
              <w:t xml:space="preserve">Подписание Сторонами товарно-транспортной накладной свидетельствует о передаче </w:t>
            </w:r>
            <w:r>
              <w:t>Товара</w:t>
            </w:r>
            <w:r w:rsidRPr="00EA6217">
              <w:t xml:space="preserve"> Покупателю для его дальнейшей приемки согл</w:t>
            </w:r>
            <w:r>
              <w:t>асно условиям Договора.</w:t>
            </w:r>
          </w:p>
        </w:tc>
      </w:tr>
      <w:tr w:rsidR="00A33ECB" w14:paraId="56C2DF08" w14:textId="77777777" w:rsidTr="00F602B9">
        <w:tc>
          <w:tcPr>
            <w:tcW w:w="10195" w:type="dxa"/>
            <w:gridSpan w:val="2"/>
            <w:shd w:val="clear" w:color="auto" w:fill="F2F2F2" w:themeFill="background1" w:themeFillShade="F2"/>
          </w:tcPr>
          <w:p w14:paraId="716F52A8" w14:textId="7F74A625" w:rsidR="00A33ECB" w:rsidRPr="00A33ECB" w:rsidRDefault="00A33ECB" w:rsidP="00E5301C">
            <w:pPr>
              <w:pStyle w:val="af0"/>
              <w:numPr>
                <w:ilvl w:val="1"/>
                <w:numId w:val="7"/>
              </w:numPr>
              <w:ind w:left="0" w:firstLine="0"/>
              <w:jc w:val="both"/>
            </w:pPr>
            <w:r w:rsidRPr="00A33ECB">
              <w:t>Покупатель</w:t>
            </w:r>
            <w:r w:rsidRPr="00EA6217">
              <w:t xml:space="preserve"> вправе отказаться от приемки поставленного </w:t>
            </w:r>
            <w:r>
              <w:t>Товара</w:t>
            </w:r>
            <w:r w:rsidRPr="00EA6217">
              <w:t xml:space="preserve"> до предоставления документов, указанных в п.6.3 настоящего Договора.</w:t>
            </w:r>
          </w:p>
        </w:tc>
      </w:tr>
      <w:tr w:rsidR="00A33ECB" w14:paraId="07006944" w14:textId="77777777" w:rsidTr="00F602B9">
        <w:tc>
          <w:tcPr>
            <w:tcW w:w="10195" w:type="dxa"/>
            <w:gridSpan w:val="2"/>
            <w:shd w:val="clear" w:color="auto" w:fill="F2F2F2" w:themeFill="background1" w:themeFillShade="F2"/>
          </w:tcPr>
          <w:p w14:paraId="6FFE39E8" w14:textId="3DE16DA1" w:rsidR="00A33ECB" w:rsidRPr="00A33ECB" w:rsidRDefault="00A33ECB" w:rsidP="00E5301C">
            <w:pPr>
              <w:pStyle w:val="af0"/>
              <w:numPr>
                <w:ilvl w:val="1"/>
                <w:numId w:val="7"/>
              </w:numPr>
              <w:ind w:left="0" w:firstLine="0"/>
              <w:jc w:val="both"/>
            </w:pPr>
            <w:r w:rsidRPr="00EA6217">
              <w:t>Покупатель вправе п</w:t>
            </w:r>
            <w:r>
              <w:t>ринять поставленный Товар</w:t>
            </w:r>
            <w:r w:rsidRPr="00EA6217">
              <w:t xml:space="preserve"> до предоставления документов, указанных в п.6.3 настоящего Договора, при этом обязательство п</w:t>
            </w:r>
            <w:r>
              <w:t>о оплате Товара</w:t>
            </w:r>
            <w:r w:rsidRPr="00EA6217">
              <w:t xml:space="preserve"> возникает с момента передачи всех документов.</w:t>
            </w:r>
          </w:p>
        </w:tc>
      </w:tr>
      <w:tr w:rsidR="00A33ECB" w14:paraId="40327DAC" w14:textId="77777777" w:rsidTr="00F602B9">
        <w:tc>
          <w:tcPr>
            <w:tcW w:w="10195" w:type="dxa"/>
            <w:gridSpan w:val="2"/>
            <w:shd w:val="clear" w:color="auto" w:fill="F2F2F2" w:themeFill="background1" w:themeFillShade="F2"/>
          </w:tcPr>
          <w:p w14:paraId="1E5BBB70" w14:textId="5466468C" w:rsidR="00A33ECB" w:rsidRPr="00A33ECB" w:rsidRDefault="00A33ECB" w:rsidP="00E5301C">
            <w:pPr>
              <w:pStyle w:val="af0"/>
              <w:numPr>
                <w:ilvl w:val="1"/>
                <w:numId w:val="7"/>
              </w:numPr>
              <w:ind w:left="0" w:firstLine="0"/>
              <w:jc w:val="both"/>
            </w:pPr>
            <w:r w:rsidRPr="00EA6217">
              <w:t xml:space="preserve">Документы, которые Поставщик обязан предоставить в соответствии с условиями Договора передаются Покупателю по Акту приема-передачи документации с указанием перечня переданных документов. Обязательства Поставщика по Договору в части предоставления Покупателю документов, оговоренных Договором, считаются выполненными в случае, </w:t>
            </w:r>
            <w:r w:rsidRPr="002B70AA">
              <w:t>если весь перечень документов, оговоренный Договором передан Покупателю</w:t>
            </w:r>
          </w:p>
        </w:tc>
      </w:tr>
      <w:tr w:rsidR="00A33ECB" w14:paraId="759BC91E" w14:textId="77777777" w:rsidTr="00F602B9">
        <w:tc>
          <w:tcPr>
            <w:tcW w:w="10195" w:type="dxa"/>
            <w:gridSpan w:val="2"/>
            <w:shd w:val="clear" w:color="auto" w:fill="F2F2F2" w:themeFill="background1" w:themeFillShade="F2"/>
          </w:tcPr>
          <w:p w14:paraId="468BA092" w14:textId="52FF6BD4" w:rsidR="00A33ECB" w:rsidRPr="00A33ECB" w:rsidRDefault="00A33ECB" w:rsidP="00E5301C">
            <w:pPr>
              <w:pStyle w:val="af0"/>
              <w:numPr>
                <w:ilvl w:val="1"/>
                <w:numId w:val="7"/>
              </w:numPr>
              <w:ind w:left="0" w:firstLine="0"/>
              <w:jc w:val="both"/>
            </w:pPr>
            <w:r w:rsidRPr="004F4086">
              <w:t>Поставщик обязуется направить Покупателю на согласование проекты товаросопроводительных документов (расходная накладная, товарно-транспортная накладная, акт приема-передачи Товара, счет на оплату партии Товара, упаковочные документы), указанных в п.6.3. Договора, за 7 (семь) календарных дней до планируемой даты отгрузки соответствующей партии Товара. Покупатель, при необходимости, предоставляет свои замечания к предоставленным проектам документов в течении 3 (трех) рабочих дней с даты получения.</w:t>
            </w:r>
          </w:p>
        </w:tc>
      </w:tr>
      <w:tr w:rsidR="00A33ECB" w14:paraId="6ADFDF4B" w14:textId="77777777" w:rsidTr="00F602B9">
        <w:tc>
          <w:tcPr>
            <w:tcW w:w="10195" w:type="dxa"/>
            <w:gridSpan w:val="2"/>
            <w:shd w:val="clear" w:color="auto" w:fill="F2F2F2" w:themeFill="background1" w:themeFillShade="F2"/>
          </w:tcPr>
          <w:p w14:paraId="56B4A30C" w14:textId="104539FE" w:rsidR="00A33ECB" w:rsidRPr="00A33ECB" w:rsidRDefault="00A33ECB" w:rsidP="00E5301C">
            <w:pPr>
              <w:pStyle w:val="af0"/>
              <w:numPr>
                <w:ilvl w:val="1"/>
                <w:numId w:val="7"/>
              </w:numPr>
              <w:ind w:left="0" w:firstLine="0"/>
              <w:jc w:val="both"/>
            </w:pPr>
            <w:r w:rsidRPr="00016BDC">
              <w:t xml:space="preserve">Поставщик обязан обеспечить постоянное присутствие своего уполномоченного представителя </w:t>
            </w:r>
            <w:r>
              <w:t>в пункте</w:t>
            </w:r>
            <w:r w:rsidRPr="00016BDC">
              <w:t xml:space="preserve"> поставки </w:t>
            </w:r>
            <w:r>
              <w:t>на время поставок металлоконструкций, их разгрузки</w:t>
            </w:r>
            <w:r w:rsidRPr="00016BDC">
              <w:t>, приемки и монтажа.</w:t>
            </w:r>
          </w:p>
        </w:tc>
      </w:tr>
      <w:tr w:rsidR="00A33ECB" w14:paraId="2D62D504" w14:textId="77777777" w:rsidTr="00F602B9">
        <w:tc>
          <w:tcPr>
            <w:tcW w:w="10195" w:type="dxa"/>
            <w:gridSpan w:val="2"/>
            <w:shd w:val="clear" w:color="auto" w:fill="F2F2F2" w:themeFill="background1" w:themeFillShade="F2"/>
          </w:tcPr>
          <w:p w14:paraId="6D533D48" w14:textId="02FF7268" w:rsidR="00A33ECB" w:rsidRPr="00A33ECB" w:rsidRDefault="00A33ECB" w:rsidP="00E5301C">
            <w:pPr>
              <w:pStyle w:val="af0"/>
              <w:numPr>
                <w:ilvl w:val="1"/>
                <w:numId w:val="7"/>
              </w:numPr>
              <w:ind w:left="0" w:firstLine="0"/>
              <w:jc w:val="both"/>
            </w:pPr>
            <w:r w:rsidRPr="00016BDC">
              <w:t xml:space="preserve">В течение 2 (двух) рабочих дней с даты доставки Товара (партии Товара) в </w:t>
            </w:r>
            <w:r>
              <w:t>пункт</w:t>
            </w:r>
            <w:r w:rsidRPr="00016BDC">
              <w:t xml:space="preserve"> поставки, Покупатель осуществляет разгрузку партии Товара. В случае выявления дефектов Товара при разгрузке уполномоченными представителями сторон составляется и подписывается акт о выявленных дефектах. Если Поставщик не обеспечил присутствие своего уполномоченного представителя при разгрузке Товара, Покупатель осуществляет разгрузку Товара (партии Товара) самостоятельно, а Поставщик лишается права ссылаться на ненадлежащий способ осуществления разгрузки как на причину Дефектов Товара.</w:t>
            </w:r>
          </w:p>
        </w:tc>
      </w:tr>
      <w:tr w:rsidR="00A33ECB" w14:paraId="7F6CAA88" w14:textId="77777777" w:rsidTr="00F602B9">
        <w:tc>
          <w:tcPr>
            <w:tcW w:w="10195" w:type="dxa"/>
            <w:gridSpan w:val="2"/>
            <w:shd w:val="clear" w:color="auto" w:fill="F2F2F2" w:themeFill="background1" w:themeFillShade="F2"/>
          </w:tcPr>
          <w:p w14:paraId="6AD81A0F" w14:textId="29CE0DA1" w:rsidR="00A33ECB" w:rsidRDefault="00A33ECB" w:rsidP="00E5301C">
            <w:pPr>
              <w:pStyle w:val="af0"/>
              <w:numPr>
                <w:ilvl w:val="1"/>
                <w:numId w:val="7"/>
              </w:numPr>
              <w:ind w:left="0" w:firstLine="0"/>
              <w:jc w:val="both"/>
            </w:pPr>
            <w:r w:rsidRPr="00EA6217">
              <w:t xml:space="preserve">Приемка </w:t>
            </w:r>
            <w:r>
              <w:t>Товара</w:t>
            </w:r>
            <w:r w:rsidRPr="00EA6217">
              <w:t xml:space="preserve"> производится в присутствии уполномоченных представителей Поставщика и Покупателя в течение 5-ти (пяти) рабочих дней с даты разгрузки каждой партии </w:t>
            </w:r>
            <w:r>
              <w:t>Товара</w:t>
            </w:r>
            <w:r w:rsidRPr="00EA6217">
              <w:t xml:space="preserve"> на складе Покупателя. Если Поставщик не обеспечил присутствие своего уполномоченного представителя при приемке </w:t>
            </w:r>
            <w:r>
              <w:t>Товара</w:t>
            </w:r>
            <w:r w:rsidRPr="00EA6217">
              <w:t xml:space="preserve">, Покупатель осуществляет приемку </w:t>
            </w:r>
            <w:r w:rsidRPr="00A11E4D">
              <w:t>Товара (партии Товара)</w:t>
            </w:r>
            <w:r>
              <w:t xml:space="preserve"> </w:t>
            </w:r>
            <w:r w:rsidRPr="00EA6217">
              <w:t>самостоятельно, а Поставщик лишается права оспар</w:t>
            </w:r>
            <w:r>
              <w:t>ивать результаты такой приемки.</w:t>
            </w:r>
          </w:p>
        </w:tc>
      </w:tr>
      <w:tr w:rsidR="00A33ECB" w14:paraId="25BB13B3" w14:textId="77777777" w:rsidTr="00F602B9">
        <w:tc>
          <w:tcPr>
            <w:tcW w:w="10195" w:type="dxa"/>
            <w:gridSpan w:val="2"/>
            <w:shd w:val="clear" w:color="auto" w:fill="F2F2F2" w:themeFill="background1" w:themeFillShade="F2"/>
          </w:tcPr>
          <w:p w14:paraId="52085BEA" w14:textId="13CC4BB4" w:rsidR="00A33ECB" w:rsidRDefault="00A33ECB" w:rsidP="00E5301C">
            <w:pPr>
              <w:pStyle w:val="af0"/>
              <w:numPr>
                <w:ilvl w:val="1"/>
                <w:numId w:val="7"/>
              </w:numPr>
              <w:ind w:left="0" w:firstLine="0"/>
              <w:jc w:val="both"/>
            </w:pPr>
            <w:r w:rsidRPr="00EA6217">
              <w:t xml:space="preserve">В ходе приемки каждая партия </w:t>
            </w:r>
            <w:r>
              <w:t>Товара</w:t>
            </w:r>
            <w:r w:rsidRPr="00EA6217">
              <w:t xml:space="preserve"> проходит проверку на предмет комплектности, наличия повреждений, индивидуальной упаковки и маркировки, соответствия товаросопроводительным документам упаковочным </w:t>
            </w:r>
            <w:r>
              <w:t>документам</w:t>
            </w:r>
            <w:r w:rsidRPr="00EA6217">
              <w:t>, чертежами</w:t>
            </w:r>
            <w:r>
              <w:t xml:space="preserve"> КМД</w:t>
            </w:r>
            <w:r w:rsidRPr="00EA6217">
              <w:t>, проектной документацией и иными сопроводительными документами, предусмотренными в Договоре и / или Спецификации</w:t>
            </w:r>
            <w:r>
              <w:t xml:space="preserve"> и условиям Договора.</w:t>
            </w:r>
          </w:p>
        </w:tc>
      </w:tr>
      <w:tr w:rsidR="00A33ECB" w14:paraId="618D4A03" w14:textId="77777777" w:rsidTr="00F602B9">
        <w:tc>
          <w:tcPr>
            <w:tcW w:w="10195" w:type="dxa"/>
            <w:gridSpan w:val="2"/>
            <w:shd w:val="clear" w:color="auto" w:fill="F2F2F2" w:themeFill="background1" w:themeFillShade="F2"/>
          </w:tcPr>
          <w:p w14:paraId="65254322" w14:textId="1F10C733" w:rsidR="00A33ECB" w:rsidRDefault="00A33ECB" w:rsidP="00E5301C">
            <w:pPr>
              <w:pStyle w:val="af0"/>
              <w:numPr>
                <w:ilvl w:val="1"/>
                <w:numId w:val="7"/>
              </w:numPr>
              <w:ind w:left="0" w:firstLine="0"/>
              <w:jc w:val="both"/>
            </w:pPr>
            <w:r w:rsidRPr="007A5D26">
              <w:t>Товар поставляется и принимается по теоретическому весу, указанному в товар</w:t>
            </w:r>
            <w:r>
              <w:t>н</w:t>
            </w:r>
            <w:r w:rsidRPr="007A5D26">
              <w:t>о-сопроводительных документах и чертежах КМД.</w:t>
            </w:r>
          </w:p>
        </w:tc>
      </w:tr>
      <w:tr w:rsidR="00A33ECB" w14:paraId="56139C5B" w14:textId="77777777" w:rsidTr="009E6437">
        <w:tc>
          <w:tcPr>
            <w:tcW w:w="10195" w:type="dxa"/>
            <w:gridSpan w:val="2"/>
          </w:tcPr>
          <w:p w14:paraId="7A8EDF26" w14:textId="416B3BB7" w:rsidR="00A33ECB" w:rsidRPr="007B780A" w:rsidRDefault="007B780A" w:rsidP="00E5301C">
            <w:pPr>
              <w:pStyle w:val="a3"/>
              <w:tabs>
                <w:tab w:val="left" w:pos="900"/>
              </w:tabs>
              <w:ind w:firstLine="426"/>
              <w:rPr>
                <w:sz w:val="20"/>
              </w:rPr>
            </w:pPr>
            <w:r w:rsidRPr="007A5D26">
              <w:rPr>
                <w:sz w:val="20"/>
              </w:rPr>
              <w:t xml:space="preserve">При этом </w:t>
            </w:r>
            <w:r w:rsidRPr="00DE3EEE">
              <w:rPr>
                <w:sz w:val="20"/>
              </w:rPr>
              <w:t>Покупатель оставляет за собой право осуществлять пров</w:t>
            </w:r>
            <w:r>
              <w:rPr>
                <w:sz w:val="20"/>
              </w:rPr>
              <w:t>ерку фактического веса Товара.</w:t>
            </w:r>
          </w:p>
        </w:tc>
      </w:tr>
      <w:tr w:rsidR="00A33ECB" w14:paraId="2088771B" w14:textId="77777777" w:rsidTr="009E6437">
        <w:tc>
          <w:tcPr>
            <w:tcW w:w="10195" w:type="dxa"/>
            <w:gridSpan w:val="2"/>
          </w:tcPr>
          <w:p w14:paraId="477CF9D0" w14:textId="06A0BCDF" w:rsidR="00A33ECB" w:rsidRPr="007B780A" w:rsidRDefault="007B780A" w:rsidP="00E5301C">
            <w:pPr>
              <w:pStyle w:val="a3"/>
              <w:tabs>
                <w:tab w:val="left" w:pos="900"/>
              </w:tabs>
              <w:ind w:firstLine="426"/>
              <w:rPr>
                <w:sz w:val="20"/>
              </w:rPr>
            </w:pPr>
            <w:r w:rsidRPr="00DA2F6D">
              <w:rPr>
                <w:sz w:val="20"/>
              </w:rPr>
              <w:t xml:space="preserve">При осуществлении Покупателем проверки фактического веса Товара и выявлении отклонения фактического веса партии Товара от теоретического веса Товара, указанного в товаросопроводительных документах, более чем на </w:t>
            </w:r>
            <w:r>
              <w:rPr>
                <w:sz w:val="20"/>
              </w:rPr>
              <w:t>величину толеранса, указанного в спецификации к настоящему Договору</w:t>
            </w:r>
            <w:r w:rsidRPr="00DA2F6D">
              <w:rPr>
                <w:sz w:val="20"/>
              </w:rPr>
              <w:t xml:space="preserve"> и погрешности весов, определенной на основании данных метрологического сертификата весов, на которых производится взвешивание, Поставщик обязуется обосновать выявленные отклонения в весе металлоконструкций и предъявить письменное обоснование Покупателю, подтверждающее надлежащее качество Товара. В случае принятия данного обоснования Покупателем и соответствия Товара проектной документации, Товар принимается по теоретическому весу в соответствии с чертежами КМД.</w:t>
            </w:r>
            <w:r w:rsidRPr="0004638E">
              <w:rPr>
                <w:sz w:val="20"/>
              </w:rPr>
              <w:t xml:space="preserve"> В случае, если Покупатель не принимает обоснования Поставщика, он имеет право отказ</w:t>
            </w:r>
            <w:r>
              <w:rPr>
                <w:sz w:val="20"/>
              </w:rPr>
              <w:t>аться от приемки такого Товара.</w:t>
            </w:r>
          </w:p>
        </w:tc>
      </w:tr>
      <w:tr w:rsidR="00A33ECB" w14:paraId="663DBA26" w14:textId="77777777" w:rsidTr="009E6437">
        <w:tc>
          <w:tcPr>
            <w:tcW w:w="10195" w:type="dxa"/>
            <w:gridSpan w:val="2"/>
          </w:tcPr>
          <w:p w14:paraId="27684577" w14:textId="54A2ACA0" w:rsidR="00A33ECB" w:rsidRPr="007B780A" w:rsidRDefault="007B780A" w:rsidP="00E5301C">
            <w:pPr>
              <w:pStyle w:val="a3"/>
              <w:tabs>
                <w:tab w:val="left" w:pos="900"/>
              </w:tabs>
              <w:ind w:firstLine="426"/>
              <w:rPr>
                <w:sz w:val="20"/>
              </w:rPr>
            </w:pPr>
            <w:r w:rsidRPr="00DE3EEE">
              <w:rPr>
                <w:sz w:val="20"/>
              </w:rPr>
              <w:t xml:space="preserve">В случае если геометрические параметры и/или вес </w:t>
            </w:r>
            <w:r w:rsidRPr="0004638E">
              <w:rPr>
                <w:sz w:val="20"/>
              </w:rPr>
              <w:t>Товара</w:t>
            </w:r>
            <w:r w:rsidRPr="00DE3EEE">
              <w:rPr>
                <w:sz w:val="20"/>
              </w:rPr>
              <w:t xml:space="preserve"> не соответствуют проектной документации, Поставщик производит замену </w:t>
            </w:r>
            <w:r w:rsidRPr="0004638E">
              <w:rPr>
                <w:sz w:val="20"/>
              </w:rPr>
              <w:t>такого Товара</w:t>
            </w:r>
            <w:r w:rsidRPr="00DE3EEE">
              <w:rPr>
                <w:sz w:val="20"/>
              </w:rPr>
              <w:t xml:space="preserve"> за свой счет, либо </w:t>
            </w:r>
            <w:r w:rsidRPr="009862F6">
              <w:rPr>
                <w:sz w:val="20"/>
              </w:rPr>
              <w:t xml:space="preserve">при наличии письменного согласования Покупателя </w:t>
            </w:r>
            <w:r w:rsidRPr="00DE3EEE">
              <w:rPr>
                <w:sz w:val="20"/>
              </w:rPr>
              <w:t xml:space="preserve">вносит изменения в проектную документацию КМД </w:t>
            </w:r>
            <w:r w:rsidRPr="0004638E">
              <w:rPr>
                <w:sz w:val="20"/>
              </w:rPr>
              <w:t xml:space="preserve">(путем согласования таких изменений с разработчиком проектной документации КМ) </w:t>
            </w:r>
            <w:r w:rsidRPr="00DE3EEE">
              <w:rPr>
                <w:sz w:val="20"/>
              </w:rPr>
              <w:t xml:space="preserve">с </w:t>
            </w:r>
            <w:r w:rsidRPr="0004638E">
              <w:rPr>
                <w:sz w:val="20"/>
              </w:rPr>
              <w:t>последующей корректировкой</w:t>
            </w:r>
            <w:r w:rsidRPr="00DE3EEE">
              <w:rPr>
                <w:sz w:val="20"/>
              </w:rPr>
              <w:t xml:space="preserve"> </w:t>
            </w:r>
            <w:r w:rsidRPr="0004638E">
              <w:rPr>
                <w:sz w:val="20"/>
              </w:rPr>
              <w:t>товаросопроводительных (</w:t>
            </w:r>
            <w:r w:rsidRPr="00DE3EEE">
              <w:rPr>
                <w:sz w:val="20"/>
              </w:rPr>
              <w:t>отгрузочных</w:t>
            </w:r>
            <w:r w:rsidRPr="0004638E">
              <w:rPr>
                <w:sz w:val="20"/>
              </w:rPr>
              <w:t>)</w:t>
            </w:r>
            <w:r w:rsidRPr="00DE3EEE">
              <w:rPr>
                <w:sz w:val="20"/>
              </w:rPr>
              <w:t xml:space="preserve"> документов.</w:t>
            </w:r>
          </w:p>
        </w:tc>
      </w:tr>
      <w:tr w:rsidR="00A33ECB" w14:paraId="39DACA99" w14:textId="77777777" w:rsidTr="00F602B9">
        <w:tc>
          <w:tcPr>
            <w:tcW w:w="10195" w:type="dxa"/>
            <w:gridSpan w:val="2"/>
            <w:shd w:val="clear" w:color="auto" w:fill="F2F2F2" w:themeFill="background1" w:themeFillShade="F2"/>
          </w:tcPr>
          <w:p w14:paraId="5AC45AC3" w14:textId="3E3C99D8" w:rsidR="00A33ECB" w:rsidRDefault="007B780A" w:rsidP="00E5301C">
            <w:pPr>
              <w:pStyle w:val="af0"/>
              <w:numPr>
                <w:ilvl w:val="1"/>
                <w:numId w:val="7"/>
              </w:numPr>
              <w:ind w:left="0" w:firstLine="0"/>
              <w:jc w:val="both"/>
            </w:pPr>
            <w:r w:rsidRPr="00EA6217">
              <w:t xml:space="preserve">Результаты приемки </w:t>
            </w:r>
            <w:r>
              <w:t>Товара</w:t>
            </w:r>
            <w:r w:rsidRPr="00EA6217">
              <w:t xml:space="preserve"> оформляются актом приемки ТМЦ по количеству, качеству и комплектности (далее – «Акт приемки»), который подписывается обеими Сторонами в двух экземплярах (по одному для каждой из Сторон). Если Поставщик не обеспечил явку своего представителя на приемку </w:t>
            </w:r>
            <w:r>
              <w:t>Товара</w:t>
            </w:r>
            <w:r w:rsidRPr="00EA6217">
              <w:t>, то Покупатель составляет и подписывает Акт приемки самостоятельно, после чего направляет его сканированную копию Поставщику по электронной почте на адрес, указанный в п. 1</w:t>
            </w:r>
            <w:r>
              <w:t>0</w:t>
            </w:r>
            <w:r w:rsidRPr="00EA6217">
              <w:t xml:space="preserve">.3. Договора. Оформленный таким образом Акт приемки является обязательным для Поставщика, а обстоятельства и факты, зафиксированные в </w:t>
            </w:r>
            <w:r>
              <w:t>акте – признанными Поставщиком.</w:t>
            </w:r>
          </w:p>
        </w:tc>
      </w:tr>
      <w:tr w:rsidR="007B780A" w14:paraId="0EA1BC0D" w14:textId="77777777" w:rsidTr="00F602B9">
        <w:tc>
          <w:tcPr>
            <w:tcW w:w="10195" w:type="dxa"/>
            <w:gridSpan w:val="2"/>
            <w:shd w:val="clear" w:color="auto" w:fill="F2F2F2" w:themeFill="background1" w:themeFillShade="F2"/>
          </w:tcPr>
          <w:p w14:paraId="6A4FB363" w14:textId="6CB51922" w:rsidR="007B780A" w:rsidRDefault="007B780A" w:rsidP="00E5301C">
            <w:pPr>
              <w:pStyle w:val="af0"/>
              <w:numPr>
                <w:ilvl w:val="1"/>
                <w:numId w:val="7"/>
              </w:numPr>
              <w:ind w:left="0" w:firstLine="0"/>
              <w:jc w:val="both"/>
            </w:pPr>
            <w:r w:rsidRPr="00EA6217">
              <w:t xml:space="preserve">В случае несоответствия </w:t>
            </w:r>
            <w:r>
              <w:t>Товара</w:t>
            </w:r>
            <w:r w:rsidRPr="00EA6217">
              <w:t xml:space="preserve"> и/или товаросопроводительных документов условиям Договора по количеству и/или комплектности и/или качеству </w:t>
            </w:r>
            <w:r>
              <w:t>Товара</w:t>
            </w:r>
            <w:r w:rsidRPr="00EA6217">
              <w:t xml:space="preserve"> (далее – «Дефекты </w:t>
            </w:r>
            <w:r>
              <w:t>Товара</w:t>
            </w:r>
            <w:r w:rsidRPr="00EA6217">
              <w:t xml:space="preserve">»), Покупатель в Акте приемки указывает замечания с описанием Дефектов </w:t>
            </w:r>
            <w:r>
              <w:t>Товара</w:t>
            </w:r>
            <w:r w:rsidRPr="00EA6217">
              <w:t xml:space="preserve">. Наличие замечаний в Акте приемки приравнивается к отказу Покупателя от приемки </w:t>
            </w:r>
            <w:r>
              <w:t>Товара</w:t>
            </w:r>
            <w:r w:rsidRPr="00EA6217">
              <w:t xml:space="preserve"> и подписания Акта приема-передачи </w:t>
            </w:r>
            <w:r>
              <w:t>Товара</w:t>
            </w:r>
            <w:r w:rsidRPr="00EA6217">
              <w:t>.</w:t>
            </w:r>
          </w:p>
        </w:tc>
      </w:tr>
      <w:tr w:rsidR="007B780A" w14:paraId="55DEF23B" w14:textId="77777777" w:rsidTr="00F602B9">
        <w:tc>
          <w:tcPr>
            <w:tcW w:w="10195" w:type="dxa"/>
            <w:gridSpan w:val="2"/>
            <w:shd w:val="clear" w:color="auto" w:fill="F2F2F2" w:themeFill="background1" w:themeFillShade="F2"/>
          </w:tcPr>
          <w:p w14:paraId="29164196" w14:textId="56D1F1B9" w:rsidR="007B780A" w:rsidRDefault="007B780A" w:rsidP="00E5301C">
            <w:pPr>
              <w:pStyle w:val="af0"/>
              <w:numPr>
                <w:ilvl w:val="1"/>
                <w:numId w:val="7"/>
              </w:numPr>
              <w:ind w:left="0" w:firstLine="0"/>
              <w:jc w:val="both"/>
            </w:pPr>
            <w:r w:rsidRPr="00F97E66">
              <w:t xml:space="preserve">В таком случае, обязательства Поставщика по поставке соответствующего </w:t>
            </w:r>
            <w:r>
              <w:t>Товара</w:t>
            </w:r>
            <w:r w:rsidRPr="00F97E66">
              <w:t xml:space="preserve"> (партии </w:t>
            </w:r>
            <w:r>
              <w:t>Товара</w:t>
            </w:r>
            <w:r w:rsidRPr="00F97E66">
              <w:t xml:space="preserve">) считаются невыполненными, а </w:t>
            </w:r>
            <w:r>
              <w:t>Товар</w:t>
            </w:r>
            <w:r w:rsidRPr="00F97E66">
              <w:t xml:space="preserve"> принимается Покупателем на хранение</w:t>
            </w:r>
            <w:r>
              <w:t xml:space="preserve"> (до его вывоза Поставщиком или до устранения Поставщиком замечаний)</w:t>
            </w:r>
            <w:r w:rsidRPr="00F97E66">
              <w:t xml:space="preserve">. </w:t>
            </w:r>
            <w:r>
              <w:t>Если замечания к непринятому Покупателем Товару невозможно устранить на складе Покупателя, Поставщик обязан вывезти непринятый Покупателем Товар не позднее 5 календарных дней от даты отказа Покупателя от приемки такого Товара.</w:t>
            </w:r>
          </w:p>
        </w:tc>
      </w:tr>
      <w:tr w:rsidR="007B780A" w14:paraId="34CF6AFD" w14:textId="77777777" w:rsidTr="00F602B9">
        <w:tc>
          <w:tcPr>
            <w:tcW w:w="10195" w:type="dxa"/>
            <w:gridSpan w:val="2"/>
            <w:shd w:val="clear" w:color="auto" w:fill="F2F2F2" w:themeFill="background1" w:themeFillShade="F2"/>
          </w:tcPr>
          <w:p w14:paraId="018DB7C3" w14:textId="41B68381" w:rsidR="007B780A" w:rsidRDefault="007B780A" w:rsidP="00E5301C">
            <w:pPr>
              <w:pStyle w:val="af0"/>
              <w:numPr>
                <w:ilvl w:val="1"/>
                <w:numId w:val="7"/>
              </w:numPr>
              <w:ind w:left="0" w:firstLine="0"/>
              <w:jc w:val="both"/>
            </w:pPr>
            <w:r w:rsidRPr="00F97E66">
              <w:t xml:space="preserve">В согласованный Сторонами срок, но не более 7 календарных дней с даты подписания Сторонами Акта приемки либо в случае направления Поставщику </w:t>
            </w:r>
            <w:r>
              <w:t xml:space="preserve">по электронной почте </w:t>
            </w:r>
            <w:r w:rsidRPr="00F97E66">
              <w:t>скан</w:t>
            </w:r>
            <w:r>
              <w:t>ированной</w:t>
            </w:r>
            <w:r w:rsidRPr="00F97E66">
              <w:t xml:space="preserve"> копии Акта приемки с замечаниями Покупателя, Поставщик обязан выполнить указанные Покупателем требования, в том числе, об устранении выявленных Дефектов Товара путём ремонта, доукомплектации и/или замены Товара, о возмещении Покупателю всех понесенных им расходов и убытков, связанных с доставкой Товара, содержащего Дефекты (в т.ч. расходов по хранению, транспортировке, утилизации всего или части Товара, устранению Дефектов Товара) и осуществ</w:t>
            </w:r>
            <w:r>
              <w:t>ить надлежащую поставку Товара.</w:t>
            </w:r>
          </w:p>
        </w:tc>
      </w:tr>
      <w:tr w:rsidR="007B780A" w14:paraId="74FBF018" w14:textId="77777777" w:rsidTr="00F602B9">
        <w:tc>
          <w:tcPr>
            <w:tcW w:w="10195" w:type="dxa"/>
            <w:gridSpan w:val="2"/>
            <w:shd w:val="clear" w:color="auto" w:fill="F2F2F2" w:themeFill="background1" w:themeFillShade="F2"/>
          </w:tcPr>
          <w:p w14:paraId="3CADDCC9" w14:textId="07FC3A89" w:rsidR="007B780A" w:rsidRDefault="007B780A" w:rsidP="00E5301C">
            <w:pPr>
              <w:pStyle w:val="af0"/>
              <w:numPr>
                <w:ilvl w:val="1"/>
                <w:numId w:val="7"/>
              </w:numPr>
              <w:ind w:left="0" w:firstLine="0"/>
              <w:jc w:val="both"/>
            </w:pPr>
            <w:r w:rsidRPr="00F97E66">
              <w:t>Доставка и приемка Товара после устранения Дефектов осуществляется в порядке, установленном Договором.</w:t>
            </w:r>
          </w:p>
        </w:tc>
      </w:tr>
      <w:tr w:rsidR="007B780A" w14:paraId="0BBF317C" w14:textId="77777777" w:rsidTr="00F602B9">
        <w:tc>
          <w:tcPr>
            <w:tcW w:w="10195" w:type="dxa"/>
            <w:gridSpan w:val="2"/>
            <w:shd w:val="clear" w:color="auto" w:fill="F2F2F2" w:themeFill="background1" w:themeFillShade="F2"/>
          </w:tcPr>
          <w:p w14:paraId="31C272E9" w14:textId="17C332ED" w:rsidR="007B780A" w:rsidRDefault="007B780A" w:rsidP="00E5301C">
            <w:pPr>
              <w:pStyle w:val="af0"/>
              <w:numPr>
                <w:ilvl w:val="1"/>
                <w:numId w:val="7"/>
              </w:numPr>
              <w:ind w:left="0" w:firstLine="0"/>
              <w:jc w:val="both"/>
            </w:pPr>
            <w:r w:rsidRPr="00F97E66">
              <w:t>Разногласия, возникшие между Сторонами касательно Дефектов Товара, будут, по возможности, решаться путем переговоров. В случае, если разногласия между Сторонами касательно Дефектов Товара, не будут урегулированы путем переговоров, Стороны привлекают независимую экспертную организацию в лице регионального представительства Торгово-промышленной палаты либо</w:t>
            </w:r>
            <w:r>
              <w:t xml:space="preserve"> иную, согласованную Сторонами.</w:t>
            </w:r>
          </w:p>
        </w:tc>
      </w:tr>
      <w:tr w:rsidR="007B780A" w14:paraId="01038845" w14:textId="77777777" w:rsidTr="00F602B9">
        <w:tc>
          <w:tcPr>
            <w:tcW w:w="10195" w:type="dxa"/>
            <w:gridSpan w:val="2"/>
            <w:shd w:val="clear" w:color="auto" w:fill="F2F2F2" w:themeFill="background1" w:themeFillShade="F2"/>
          </w:tcPr>
          <w:p w14:paraId="40B87F97" w14:textId="19793DDF" w:rsidR="007B780A" w:rsidRDefault="007B780A" w:rsidP="00E5301C">
            <w:pPr>
              <w:pStyle w:val="af0"/>
              <w:numPr>
                <w:ilvl w:val="1"/>
                <w:numId w:val="7"/>
              </w:numPr>
              <w:ind w:left="0" w:firstLine="0"/>
              <w:jc w:val="both"/>
            </w:pPr>
            <w:r w:rsidRPr="00F97E66">
              <w:t>В случае если актом независимой экспертной организации подтверждается несоответствие поставленного Товара условиям настоящего Договора, Поставщик обязан возместить Покупателю расходы, связанные с привлечением независимой экспертной организации, в течение трех банковских дней, либо иной срок, согласованный Сторонами, с даты получения счета Покупателя, который считается полученным Поставщиком по истечении трех рабочих дней с даты его отправки Покупателем по адресу Поставщика, указанному в настоящем Договоре.</w:t>
            </w:r>
          </w:p>
        </w:tc>
      </w:tr>
      <w:tr w:rsidR="007B780A" w14:paraId="33B37A44" w14:textId="77777777" w:rsidTr="00F602B9">
        <w:tc>
          <w:tcPr>
            <w:tcW w:w="10195" w:type="dxa"/>
            <w:gridSpan w:val="2"/>
            <w:shd w:val="clear" w:color="auto" w:fill="F2F2F2" w:themeFill="background1" w:themeFillShade="F2"/>
          </w:tcPr>
          <w:p w14:paraId="7AA554CF" w14:textId="17C47F6B" w:rsidR="007B780A" w:rsidRDefault="007B780A" w:rsidP="00E5301C">
            <w:pPr>
              <w:pStyle w:val="af0"/>
              <w:numPr>
                <w:ilvl w:val="1"/>
                <w:numId w:val="7"/>
              </w:numPr>
              <w:ind w:left="0" w:firstLine="0"/>
              <w:jc w:val="both"/>
            </w:pPr>
            <w:r w:rsidRPr="00F97E66">
              <w:t xml:space="preserve">Если требования Покупателя не выполнены в установленный п.6.18. срок, Покупатель имеет право отказаться от приемки соответствующей партии Товара и расторгнуть </w:t>
            </w:r>
            <w:r>
              <w:t>Д</w:t>
            </w:r>
            <w:r w:rsidRPr="00F97E66">
              <w:t>оговор в этой части путём направления Поставщику соответствующего уведомления.</w:t>
            </w:r>
          </w:p>
        </w:tc>
      </w:tr>
      <w:tr w:rsidR="007B780A" w14:paraId="6941B902" w14:textId="77777777" w:rsidTr="00F602B9">
        <w:tc>
          <w:tcPr>
            <w:tcW w:w="10195" w:type="dxa"/>
            <w:gridSpan w:val="2"/>
            <w:shd w:val="clear" w:color="auto" w:fill="F2F2F2" w:themeFill="background1" w:themeFillShade="F2"/>
          </w:tcPr>
          <w:p w14:paraId="23C575B7" w14:textId="4B9880D2" w:rsidR="007B780A" w:rsidRDefault="007B780A" w:rsidP="00E5301C">
            <w:pPr>
              <w:pStyle w:val="af0"/>
              <w:numPr>
                <w:ilvl w:val="1"/>
                <w:numId w:val="7"/>
              </w:numPr>
              <w:ind w:left="0" w:firstLine="0"/>
              <w:jc w:val="both"/>
            </w:pPr>
            <w:r w:rsidRPr="00F97E66">
              <w:t xml:space="preserve">В течение 2 (двух) рабочих дней после того как Акт приемки без указания замечаний к </w:t>
            </w:r>
            <w:r>
              <w:t>Товару</w:t>
            </w:r>
            <w:r w:rsidRPr="00F97E66">
              <w:t xml:space="preserve"> подписан Сторонами либо, в случае, предусмотренном Договором, направлен Поставщику Покупателем, Покупатель подписывает и передаёт Поставщику один экземпляр </w:t>
            </w:r>
            <w:r>
              <w:t>А</w:t>
            </w:r>
            <w:r w:rsidRPr="00F97E66">
              <w:t>кта приема-передачи Товара.</w:t>
            </w:r>
          </w:p>
        </w:tc>
      </w:tr>
      <w:tr w:rsidR="007B780A" w14:paraId="2F1D051E" w14:textId="77777777" w:rsidTr="00F602B9">
        <w:tc>
          <w:tcPr>
            <w:tcW w:w="10195" w:type="dxa"/>
            <w:gridSpan w:val="2"/>
            <w:shd w:val="clear" w:color="auto" w:fill="F2F2F2" w:themeFill="background1" w:themeFillShade="F2"/>
          </w:tcPr>
          <w:p w14:paraId="62E610BD" w14:textId="27FEBD25" w:rsidR="007B780A" w:rsidRDefault="007B780A" w:rsidP="00E5301C">
            <w:pPr>
              <w:pStyle w:val="af0"/>
              <w:numPr>
                <w:ilvl w:val="1"/>
                <w:numId w:val="7"/>
              </w:numPr>
              <w:ind w:left="0" w:firstLine="0"/>
              <w:jc w:val="both"/>
            </w:pPr>
            <w:r w:rsidRPr="00F97E66">
              <w:t xml:space="preserve">Обязательства Поставщика по поставке Товара считаются выполненными с даты приемки </w:t>
            </w:r>
            <w:r>
              <w:t>Товара</w:t>
            </w:r>
            <w:r w:rsidRPr="00F97E66">
              <w:t xml:space="preserve">. Датой приемки Товара, а также датой перехода права собственности на Товара является дата подписания </w:t>
            </w:r>
            <w:r>
              <w:t>А</w:t>
            </w:r>
            <w:r w:rsidRPr="00F97E66">
              <w:t>кта приема-передачи Товара Покупателем.</w:t>
            </w:r>
          </w:p>
        </w:tc>
      </w:tr>
      <w:tr w:rsidR="007B780A" w14:paraId="5AE56562" w14:textId="77777777" w:rsidTr="00F602B9">
        <w:tc>
          <w:tcPr>
            <w:tcW w:w="10195" w:type="dxa"/>
            <w:gridSpan w:val="2"/>
            <w:shd w:val="clear" w:color="auto" w:fill="F2F2F2" w:themeFill="background1" w:themeFillShade="F2"/>
          </w:tcPr>
          <w:p w14:paraId="7D2A4D53" w14:textId="5761F446" w:rsidR="007B780A" w:rsidRDefault="007B780A" w:rsidP="00E5301C">
            <w:pPr>
              <w:pStyle w:val="af0"/>
              <w:numPr>
                <w:ilvl w:val="1"/>
                <w:numId w:val="7"/>
              </w:numPr>
              <w:ind w:left="0" w:firstLine="0"/>
              <w:jc w:val="both"/>
            </w:pPr>
            <w:r w:rsidRPr="00F97E66">
              <w:t>В любое время в течение срока действия Договора, по требованию Покупателя Поставщик обязан обеспечить допуск представителей Покупателя к месту изготовления Товара для предварительного контроля его качества (предварительной приемки Товара на складе Поставщика), осуществление и результаты которого не влияют на срок поставки Товара, а также на порядок проведения и результаты его последующей приемки. В случае, если в ходе предварительного контроля качества (предварительной приемки Товара) были обнаружены какие-либо дефекты или несоответствия Товара, Стороны подписывают акт с указанием выявленных дефектов, при этом Поставщик обязан безотлагательно за свой счет устранить обнаруженные дефекты или заменить Товар (части Товара), содержащее дефекты, и уведомить Покупателя по завершении. Однако в любом случае срок устранения таких дефектов Товара не влияют на срок поставки Товара, а также на порядок проведения и результаты его последующей приемки.</w:t>
            </w:r>
          </w:p>
        </w:tc>
      </w:tr>
      <w:tr w:rsidR="007B780A" w14:paraId="3CF48BB0" w14:textId="77777777" w:rsidTr="00F602B9">
        <w:tc>
          <w:tcPr>
            <w:tcW w:w="10195" w:type="dxa"/>
            <w:gridSpan w:val="2"/>
            <w:shd w:val="clear" w:color="auto" w:fill="F2F2F2" w:themeFill="background1" w:themeFillShade="F2"/>
          </w:tcPr>
          <w:p w14:paraId="2D62A8DA" w14:textId="367E4371" w:rsidR="007B780A" w:rsidRDefault="007B780A" w:rsidP="00E5301C">
            <w:pPr>
              <w:pStyle w:val="af0"/>
              <w:numPr>
                <w:ilvl w:val="1"/>
                <w:numId w:val="7"/>
              </w:numPr>
              <w:ind w:left="0" w:firstLine="0"/>
              <w:jc w:val="both"/>
            </w:pPr>
            <w:r w:rsidRPr="00F97E66">
              <w:t xml:space="preserve">В случае, если после приемки Покупателем Товара (в том числе, при его монтаже и/ или на протяжении гарантийного периода) будут выявлены Дефекты Товара, которые не были выявлены при его приемке, в том числе, если будут выявлены скрытые дефекты, то Покупатель составляет </w:t>
            </w:r>
            <w:r>
              <w:t>А</w:t>
            </w:r>
            <w:r w:rsidRPr="00F97E66">
              <w:t xml:space="preserve">кт выявленных дефектов и уведомляет Поставщика путем направления ему скан копии </w:t>
            </w:r>
            <w:r>
              <w:t>А</w:t>
            </w:r>
            <w:r w:rsidRPr="00F97E66">
              <w:t>кта выявленных дефектов по электронной почте на адрес, указанный в п.1</w:t>
            </w:r>
            <w:r>
              <w:t>0</w:t>
            </w:r>
            <w:r w:rsidRPr="00F97E66">
              <w:t xml:space="preserve">.3. Договора, Поставщик обязуется безотлагательно за свой счет устранить обнаруженные Дефекты или заменить Товар (части Товара), содержащее Дефекты. При этом, срок устранения таких Дефектов </w:t>
            </w:r>
            <w:r>
              <w:t xml:space="preserve">согласовывается Сторонами. В случае если такой срок не согласован, </w:t>
            </w:r>
            <w:r w:rsidRPr="00F97E66">
              <w:t xml:space="preserve">срок устранения таких Дефектов не должен </w:t>
            </w:r>
            <w:r>
              <w:t>превышать 5 календарных дней.</w:t>
            </w:r>
          </w:p>
        </w:tc>
      </w:tr>
      <w:tr w:rsidR="00F602B9" w14:paraId="2074D301" w14:textId="77777777" w:rsidTr="00F602B9">
        <w:tc>
          <w:tcPr>
            <w:tcW w:w="10195" w:type="dxa"/>
            <w:gridSpan w:val="2"/>
            <w:shd w:val="clear" w:color="auto" w:fill="FFFFFF" w:themeFill="background1"/>
          </w:tcPr>
          <w:p w14:paraId="35192387" w14:textId="77777777" w:rsidR="00F602B9" w:rsidRPr="00F97E66" w:rsidRDefault="00F602B9" w:rsidP="00F602B9">
            <w:pPr>
              <w:pStyle w:val="af0"/>
              <w:ind w:left="0"/>
            </w:pPr>
          </w:p>
        </w:tc>
      </w:tr>
      <w:tr w:rsidR="007B780A" w14:paraId="3927F68D" w14:textId="77777777" w:rsidTr="007B780A">
        <w:tc>
          <w:tcPr>
            <w:tcW w:w="10195" w:type="dxa"/>
            <w:gridSpan w:val="2"/>
            <w:shd w:val="clear" w:color="auto" w:fill="FFC000"/>
          </w:tcPr>
          <w:p w14:paraId="2DEB5BA8" w14:textId="2D116A84" w:rsidR="007B780A" w:rsidRPr="007B780A" w:rsidRDefault="007B780A" w:rsidP="007B780A">
            <w:pPr>
              <w:pStyle w:val="af0"/>
              <w:numPr>
                <w:ilvl w:val="0"/>
                <w:numId w:val="7"/>
              </w:numPr>
              <w:jc w:val="center"/>
              <w:rPr>
                <w:b/>
              </w:rPr>
            </w:pPr>
            <w:r w:rsidRPr="00567F5D">
              <w:rPr>
                <w:b/>
              </w:rPr>
              <w:t>Ответственность Сторон</w:t>
            </w:r>
          </w:p>
        </w:tc>
      </w:tr>
      <w:tr w:rsidR="007B780A" w14:paraId="60DC8300" w14:textId="77777777" w:rsidTr="00F602B9">
        <w:tc>
          <w:tcPr>
            <w:tcW w:w="10195" w:type="dxa"/>
            <w:gridSpan w:val="2"/>
            <w:shd w:val="clear" w:color="auto" w:fill="F2F2F2" w:themeFill="background1" w:themeFillShade="F2"/>
          </w:tcPr>
          <w:p w14:paraId="1222ECA0" w14:textId="28DB9E1C" w:rsidR="007B780A" w:rsidRPr="007B780A" w:rsidRDefault="007B780A" w:rsidP="00E5301C">
            <w:pPr>
              <w:pStyle w:val="af0"/>
              <w:numPr>
                <w:ilvl w:val="1"/>
                <w:numId w:val="7"/>
              </w:numPr>
              <w:ind w:left="0" w:firstLine="0"/>
              <w:jc w:val="both"/>
            </w:pPr>
            <w:r w:rsidRPr="00F97E66">
              <w:t>За невыполнение или ненадлежащее выполнение условий настоящего Договора Стороны несут ответственность в соответствии с действующим законодательством Украины.</w:t>
            </w:r>
          </w:p>
        </w:tc>
      </w:tr>
      <w:tr w:rsidR="007B780A" w14:paraId="2A407969" w14:textId="77777777" w:rsidTr="00F602B9">
        <w:tc>
          <w:tcPr>
            <w:tcW w:w="10195" w:type="dxa"/>
            <w:gridSpan w:val="2"/>
            <w:shd w:val="clear" w:color="auto" w:fill="F2F2F2" w:themeFill="background1" w:themeFillShade="F2"/>
          </w:tcPr>
          <w:p w14:paraId="087276B3" w14:textId="6E3E0D5F" w:rsidR="007B780A" w:rsidRPr="007B780A" w:rsidRDefault="007B780A" w:rsidP="00E5301C">
            <w:pPr>
              <w:pStyle w:val="af0"/>
              <w:numPr>
                <w:ilvl w:val="1"/>
                <w:numId w:val="7"/>
              </w:numPr>
              <w:ind w:left="0" w:firstLine="0"/>
              <w:jc w:val="both"/>
            </w:pPr>
            <w:r w:rsidRPr="007B780A">
              <w:t>Руководствуясь ч.2. ст. 625 Гражданского кодекса Украины Стороны согласовали размер годовых: 0,003%.</w:t>
            </w:r>
          </w:p>
        </w:tc>
      </w:tr>
      <w:tr w:rsidR="007B780A" w14:paraId="783CFA51" w14:textId="77777777" w:rsidTr="00F602B9">
        <w:tc>
          <w:tcPr>
            <w:tcW w:w="10195" w:type="dxa"/>
            <w:gridSpan w:val="2"/>
            <w:shd w:val="clear" w:color="auto" w:fill="F2F2F2" w:themeFill="background1" w:themeFillShade="F2"/>
          </w:tcPr>
          <w:p w14:paraId="41B28249" w14:textId="4E1E5AEF" w:rsidR="007B780A" w:rsidRPr="007B780A" w:rsidRDefault="007B780A" w:rsidP="00E5301C">
            <w:pPr>
              <w:pStyle w:val="af0"/>
              <w:numPr>
                <w:ilvl w:val="1"/>
                <w:numId w:val="7"/>
              </w:numPr>
              <w:ind w:left="0" w:firstLine="0"/>
              <w:jc w:val="both"/>
            </w:pPr>
            <w:r w:rsidRPr="007B780A">
              <w:t>В случае нарушения сроков поставки Товара Поставщик обязан уплатить Покупателю неустойку в размере 1 % от общей стоимости такого Товара, указанного в Спецификации за каждый день просрочки,.</w:t>
            </w:r>
          </w:p>
        </w:tc>
      </w:tr>
      <w:tr w:rsidR="007B780A" w14:paraId="67B7D88F" w14:textId="77777777" w:rsidTr="00F602B9">
        <w:tc>
          <w:tcPr>
            <w:tcW w:w="10195" w:type="dxa"/>
            <w:gridSpan w:val="2"/>
            <w:shd w:val="clear" w:color="auto" w:fill="F2F2F2" w:themeFill="background1" w:themeFillShade="F2"/>
          </w:tcPr>
          <w:p w14:paraId="3E915006" w14:textId="589F900E" w:rsidR="007B780A" w:rsidRPr="007B780A" w:rsidRDefault="007B780A" w:rsidP="00E5301C">
            <w:pPr>
              <w:pStyle w:val="af0"/>
              <w:numPr>
                <w:ilvl w:val="1"/>
                <w:numId w:val="7"/>
              </w:numPr>
              <w:ind w:left="0" w:firstLine="0"/>
              <w:jc w:val="both"/>
            </w:pPr>
            <w:r w:rsidRPr="007B780A">
              <w:t>В случае, поставки Товара ненадлежащего качества Поставщик обязан уплатить Покупателю штраф в размере 20 % от стоимости Товара ненадлежащего качества.</w:t>
            </w:r>
          </w:p>
        </w:tc>
      </w:tr>
      <w:tr w:rsidR="007B780A" w14:paraId="25E46736" w14:textId="77777777" w:rsidTr="00F602B9">
        <w:tc>
          <w:tcPr>
            <w:tcW w:w="10195" w:type="dxa"/>
            <w:gridSpan w:val="2"/>
            <w:shd w:val="clear" w:color="auto" w:fill="F2F2F2" w:themeFill="background1" w:themeFillShade="F2"/>
          </w:tcPr>
          <w:p w14:paraId="492830C9" w14:textId="00FF5607" w:rsidR="007B780A" w:rsidRPr="007B780A" w:rsidRDefault="007B780A" w:rsidP="00E5301C">
            <w:pPr>
              <w:pStyle w:val="af0"/>
              <w:numPr>
                <w:ilvl w:val="1"/>
                <w:numId w:val="7"/>
              </w:numPr>
              <w:ind w:left="0" w:firstLine="0"/>
              <w:jc w:val="both"/>
            </w:pPr>
            <w:r w:rsidRPr="007B780A">
              <w:t>В случае нарушения Поставщиком требований к Товару, изложенных в разделе 2 Договора, Поставщик обязан уплатить Покупателю штраф в размере 2000 (две тысячи) грн. за каждое отдельное нарушение. Уплата штрафа не освобождает Поставщика от необходимости выполнения обязательств по Договору</w:t>
            </w:r>
          </w:p>
        </w:tc>
      </w:tr>
      <w:tr w:rsidR="007B780A" w14:paraId="3C390C7E" w14:textId="77777777" w:rsidTr="00F602B9">
        <w:tc>
          <w:tcPr>
            <w:tcW w:w="10195" w:type="dxa"/>
            <w:gridSpan w:val="2"/>
            <w:shd w:val="clear" w:color="auto" w:fill="F2F2F2" w:themeFill="background1" w:themeFillShade="F2"/>
          </w:tcPr>
          <w:p w14:paraId="2042C2D4" w14:textId="64689DC6" w:rsidR="007B780A" w:rsidRDefault="007B780A" w:rsidP="00E5301C">
            <w:pPr>
              <w:pStyle w:val="af0"/>
              <w:numPr>
                <w:ilvl w:val="1"/>
                <w:numId w:val="7"/>
              </w:numPr>
              <w:ind w:left="0" w:firstLine="0"/>
              <w:jc w:val="both"/>
            </w:pPr>
            <w:r w:rsidRPr="003C36E8">
              <w:t xml:space="preserve">В случае не предоставления Поставщиком документов к Товару, изложенных в том числе, в пункте 6.3. Договора, Поставщик </w:t>
            </w:r>
            <w:r w:rsidRPr="00B56311">
              <w:t>обязан уплатить</w:t>
            </w:r>
            <w:r w:rsidRPr="003C36E8">
              <w:t xml:space="preserve"> Покупателю штраф в размере 2000 (две тысячи) грн. за каждый не предоставленный документ. Уплата штрафа не освобождает Поставщика от необходимости выполнения обязательств по Договору.</w:t>
            </w:r>
          </w:p>
        </w:tc>
      </w:tr>
      <w:tr w:rsidR="007B780A" w14:paraId="66C49879" w14:textId="77777777" w:rsidTr="00F602B9">
        <w:tc>
          <w:tcPr>
            <w:tcW w:w="10195" w:type="dxa"/>
            <w:gridSpan w:val="2"/>
            <w:shd w:val="clear" w:color="auto" w:fill="F2F2F2" w:themeFill="background1" w:themeFillShade="F2"/>
          </w:tcPr>
          <w:p w14:paraId="1788662D" w14:textId="6C66C5FA" w:rsidR="007B780A" w:rsidRPr="007B780A" w:rsidRDefault="007B780A" w:rsidP="00E5301C">
            <w:pPr>
              <w:pStyle w:val="af0"/>
              <w:numPr>
                <w:ilvl w:val="1"/>
                <w:numId w:val="7"/>
              </w:numPr>
              <w:ind w:left="0" w:firstLine="0"/>
              <w:jc w:val="both"/>
            </w:pPr>
            <w:r w:rsidRPr="007B780A">
              <w:t>В случае нарушения сроков выполнения Поставщиком требований Покупателя об устранении выявленных недостатков (дефектов) Товара, о допоставке, доукомплектации, замене Товара, о возмещении Покупателю всех понесенных им расходов и убытков, связанных с поставкой Товара ненадлежащего качества (в т.ч. расходов по хранению, транспортировке, утилизации всего или части Товара, устранению его недостатков, оплате услуг независимой экспертной организации), Поставщик обязан уплатить Покупателю неустойку в размере 0,3 % от стоимости некачественного Товара (не возмещенных Покупателю расходов, убытков) за каждый день просрочки.</w:t>
            </w:r>
          </w:p>
        </w:tc>
      </w:tr>
      <w:tr w:rsidR="007B780A" w14:paraId="6B76763E" w14:textId="77777777" w:rsidTr="00F602B9">
        <w:tc>
          <w:tcPr>
            <w:tcW w:w="10195" w:type="dxa"/>
            <w:gridSpan w:val="2"/>
            <w:shd w:val="clear" w:color="auto" w:fill="F2F2F2" w:themeFill="background1" w:themeFillShade="F2"/>
          </w:tcPr>
          <w:p w14:paraId="0B879547" w14:textId="6D8098FA" w:rsidR="007B780A" w:rsidRPr="007B780A" w:rsidRDefault="007B780A" w:rsidP="00E5301C">
            <w:pPr>
              <w:pStyle w:val="af0"/>
              <w:numPr>
                <w:ilvl w:val="1"/>
                <w:numId w:val="7"/>
              </w:numPr>
              <w:ind w:left="0" w:firstLine="0"/>
              <w:jc w:val="both"/>
            </w:pPr>
            <w:r w:rsidRPr="007B780A">
              <w:t>До выполнения Поставщиком указанных требований Покупатель вправе отказаться от дальнейшей приемки и оплаты Товара, а также потребовать возврата ранее уплаченных за Товар сумм, которые Поставщик обязан вернуть в течение трех банковских дней с момента получения уведомления Покупателя, которое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p>
        </w:tc>
      </w:tr>
      <w:tr w:rsidR="007B780A" w14:paraId="1A210591" w14:textId="77777777" w:rsidTr="00F602B9">
        <w:tc>
          <w:tcPr>
            <w:tcW w:w="10195" w:type="dxa"/>
            <w:gridSpan w:val="2"/>
            <w:shd w:val="clear" w:color="auto" w:fill="F2F2F2" w:themeFill="background1" w:themeFillShade="F2"/>
          </w:tcPr>
          <w:p w14:paraId="69526CB3" w14:textId="59773928" w:rsidR="007B780A" w:rsidRPr="007B780A" w:rsidRDefault="007B780A" w:rsidP="00E5301C">
            <w:pPr>
              <w:pStyle w:val="af0"/>
              <w:numPr>
                <w:ilvl w:val="1"/>
                <w:numId w:val="7"/>
              </w:numPr>
              <w:ind w:left="0" w:firstLine="0"/>
              <w:jc w:val="both"/>
            </w:pPr>
            <w:r w:rsidRPr="007B780A">
              <w:t>В случае нарушения Поставщиком сроков поставки Товара, предусмотренных настоящим Договором, за которое Покупателем внесена полная или частичная предварительная оплата, Поставщик за пользование денежными средствами Покупателя обязан уплатить Покупателю 15% годовых, от суммы денежных средств, уплаченных Покупателем, за период со дня оплаты и до дня фактической поставки Товара или дня возврата денежных средств.</w:t>
            </w:r>
          </w:p>
        </w:tc>
      </w:tr>
      <w:tr w:rsidR="000A6F06" w14:paraId="41B552E3" w14:textId="77777777" w:rsidTr="00F602B9">
        <w:tc>
          <w:tcPr>
            <w:tcW w:w="10195" w:type="dxa"/>
            <w:gridSpan w:val="2"/>
            <w:shd w:val="clear" w:color="auto" w:fill="F2F2F2" w:themeFill="background1" w:themeFillShade="F2"/>
          </w:tcPr>
          <w:p w14:paraId="3B583350" w14:textId="7CED5BEC" w:rsidR="000A6F06" w:rsidRPr="007B780A" w:rsidRDefault="007B780A" w:rsidP="00E5301C">
            <w:pPr>
              <w:pStyle w:val="af0"/>
              <w:numPr>
                <w:ilvl w:val="1"/>
                <w:numId w:val="7"/>
              </w:numPr>
              <w:ind w:left="0" w:firstLine="0"/>
              <w:jc w:val="both"/>
            </w:pPr>
            <w:r w:rsidRPr="007B780A">
              <w:t>В случае нарушения срока перечисления денежных средств, излишне полученных от Покупателя, а также возврата ранее уплаченных за Товар сумм, связанного с нарушением сроков или объемов поставок, поставкой Товара ненадлежащего качества, Поставщик обязан уплатить Покупателю пеню в размере 0,04 % от суммы несвоевременно перечисленных денежных средств, но не более двойной учетной ставки НБУ, действовавшей в соответствующем периоде.</w:t>
            </w:r>
          </w:p>
        </w:tc>
      </w:tr>
      <w:tr w:rsidR="007B780A" w14:paraId="2BDF0164" w14:textId="77777777" w:rsidTr="00F602B9">
        <w:tc>
          <w:tcPr>
            <w:tcW w:w="10195" w:type="dxa"/>
            <w:gridSpan w:val="2"/>
            <w:shd w:val="clear" w:color="auto" w:fill="F2F2F2" w:themeFill="background1" w:themeFillShade="F2"/>
          </w:tcPr>
          <w:p w14:paraId="20E92938" w14:textId="61E46D9D" w:rsidR="007B780A" w:rsidRPr="007B780A" w:rsidRDefault="007B780A" w:rsidP="00E5301C">
            <w:pPr>
              <w:pStyle w:val="af0"/>
              <w:numPr>
                <w:ilvl w:val="1"/>
                <w:numId w:val="7"/>
              </w:numPr>
              <w:ind w:left="0" w:firstLine="0"/>
              <w:jc w:val="both"/>
            </w:pPr>
            <w:r w:rsidRPr="007B780A">
              <w:t>В случае уступки права требования и/или перевода долга Поставщиком третьим лицам полностью или частично по настоящему Договору без предварительного письменного согласия Покупателя, Поставщик обязан уплатить Покупателю штраф в размере 50 % от цены Договора.</w:t>
            </w:r>
          </w:p>
        </w:tc>
      </w:tr>
      <w:tr w:rsidR="007B780A" w14:paraId="02EDCF10" w14:textId="77777777" w:rsidTr="00F602B9">
        <w:tc>
          <w:tcPr>
            <w:tcW w:w="10195" w:type="dxa"/>
            <w:gridSpan w:val="2"/>
            <w:shd w:val="clear" w:color="auto" w:fill="F2F2F2" w:themeFill="background1" w:themeFillShade="F2"/>
          </w:tcPr>
          <w:p w14:paraId="2A365F2B" w14:textId="0B027FDF" w:rsidR="007B780A" w:rsidRPr="007B780A" w:rsidRDefault="007B780A" w:rsidP="00E5301C">
            <w:pPr>
              <w:pStyle w:val="af0"/>
              <w:numPr>
                <w:ilvl w:val="1"/>
                <w:numId w:val="7"/>
              </w:numPr>
              <w:ind w:left="0" w:firstLine="0"/>
              <w:jc w:val="both"/>
            </w:pPr>
            <w:r w:rsidRPr="007B780A">
              <w:t>Поставщик уплачивает неустойку и проценты за пользование денежными средствами Покупателя независимо от возмещения убытков.</w:t>
            </w:r>
          </w:p>
        </w:tc>
      </w:tr>
      <w:tr w:rsidR="007B780A" w14:paraId="1C5D264A" w14:textId="77777777" w:rsidTr="00F602B9">
        <w:tc>
          <w:tcPr>
            <w:tcW w:w="10195" w:type="dxa"/>
            <w:gridSpan w:val="2"/>
            <w:shd w:val="clear" w:color="auto" w:fill="F2F2F2" w:themeFill="background1" w:themeFillShade="F2"/>
          </w:tcPr>
          <w:p w14:paraId="77809EE8" w14:textId="55A06724" w:rsidR="007B780A" w:rsidRPr="007B780A" w:rsidRDefault="007B780A" w:rsidP="00E5301C">
            <w:pPr>
              <w:pStyle w:val="af0"/>
              <w:numPr>
                <w:ilvl w:val="1"/>
                <w:numId w:val="7"/>
              </w:numPr>
              <w:ind w:left="0" w:firstLine="0"/>
              <w:jc w:val="both"/>
            </w:pPr>
            <w:r w:rsidRPr="007B780A">
              <w:t>Для расчета размера неустоек, предусмотренных настоящим Договором, стоимость Товара берется с учетом НДС.</w:t>
            </w:r>
          </w:p>
        </w:tc>
      </w:tr>
      <w:tr w:rsidR="007B780A" w14:paraId="4318C4B7" w14:textId="77777777" w:rsidTr="00F602B9">
        <w:tc>
          <w:tcPr>
            <w:tcW w:w="10195" w:type="dxa"/>
            <w:gridSpan w:val="2"/>
            <w:shd w:val="clear" w:color="auto" w:fill="F2F2F2" w:themeFill="background1" w:themeFillShade="F2"/>
          </w:tcPr>
          <w:p w14:paraId="01EB834D" w14:textId="27675CD0" w:rsidR="007B780A" w:rsidRPr="007B780A" w:rsidRDefault="007B780A" w:rsidP="00E5301C">
            <w:pPr>
              <w:pStyle w:val="af0"/>
              <w:numPr>
                <w:ilvl w:val="1"/>
                <w:numId w:val="7"/>
              </w:numPr>
              <w:ind w:left="0" w:firstLine="0"/>
              <w:jc w:val="both"/>
            </w:pPr>
            <w:r w:rsidRPr="007B780A">
              <w:t>Уплата неустоек, процентов за пользование денежными средствами, а также возмещение убытков не освобождает стороны от необходимости выполнения обязательств по Договору</w:t>
            </w:r>
          </w:p>
        </w:tc>
      </w:tr>
      <w:tr w:rsidR="007B780A" w14:paraId="2B5907A9" w14:textId="77777777" w:rsidTr="00F602B9">
        <w:tc>
          <w:tcPr>
            <w:tcW w:w="10195" w:type="dxa"/>
            <w:gridSpan w:val="2"/>
            <w:shd w:val="clear" w:color="auto" w:fill="F2F2F2" w:themeFill="background1" w:themeFillShade="F2"/>
          </w:tcPr>
          <w:p w14:paraId="4EA1AC3A" w14:textId="792D60FC" w:rsidR="007B780A" w:rsidRPr="007B780A" w:rsidRDefault="007B780A" w:rsidP="00E5301C">
            <w:pPr>
              <w:pStyle w:val="af0"/>
              <w:numPr>
                <w:ilvl w:val="1"/>
                <w:numId w:val="7"/>
              </w:numPr>
              <w:ind w:left="0" w:firstLine="0"/>
              <w:jc w:val="both"/>
            </w:pPr>
            <w:r w:rsidRPr="007B780A">
              <w:t>Стороны согласовали использование таких видов оперативно-хозяйственных санкций в отношении Поставщика:</w:t>
            </w:r>
          </w:p>
        </w:tc>
      </w:tr>
      <w:tr w:rsidR="007B780A" w14:paraId="29DD00C0" w14:textId="77777777" w:rsidTr="009E6437">
        <w:tc>
          <w:tcPr>
            <w:tcW w:w="10195" w:type="dxa"/>
            <w:gridSpan w:val="2"/>
          </w:tcPr>
          <w:p w14:paraId="379D5545" w14:textId="4192C93B" w:rsidR="007B780A" w:rsidRPr="007B780A" w:rsidRDefault="007B780A" w:rsidP="00E5301C">
            <w:pPr>
              <w:pStyle w:val="af0"/>
              <w:numPr>
                <w:ilvl w:val="2"/>
                <w:numId w:val="7"/>
              </w:numPr>
              <w:ind w:left="0" w:firstLine="313"/>
              <w:jc w:val="both"/>
            </w:pPr>
            <w:r w:rsidRPr="007B780A">
              <w:t xml:space="preserve">отказ от принятия или оплаты Товара по обязательству, которое выполнено Поставщиком ненадлежащим образом (в том числе если нарушены требования Договора к количеству и/или качеству Товара, либо не выполнены </w:t>
            </w:r>
            <w:r w:rsidRPr="003C36E8">
              <w:t>дополнительные</w:t>
            </w:r>
            <w:r w:rsidRPr="007B780A">
              <w:t xml:space="preserve"> </w:t>
            </w:r>
            <w:r w:rsidRPr="003C36E8">
              <w:t>требования к Товару</w:t>
            </w:r>
            <w:r w:rsidRPr="00DD693C">
              <w:t>,</w:t>
            </w:r>
            <w:r w:rsidRPr="003C36E8">
              <w:t xml:space="preserve"> либо</w:t>
            </w:r>
            <w:r w:rsidRPr="00DD693C">
              <w:t xml:space="preserve"> не предоставлен полный пакет документов, предусмотренный п.6.3. Договора)</w:t>
            </w:r>
            <w:r w:rsidRPr="007B780A">
              <w:t xml:space="preserve"> до момента выполнения обязательства надлежащим образом.</w:t>
            </w:r>
          </w:p>
        </w:tc>
      </w:tr>
      <w:tr w:rsidR="007B780A" w14:paraId="0D8B4397" w14:textId="77777777" w:rsidTr="009E6437">
        <w:tc>
          <w:tcPr>
            <w:tcW w:w="10195" w:type="dxa"/>
            <w:gridSpan w:val="2"/>
          </w:tcPr>
          <w:p w14:paraId="48A56E74" w14:textId="5DF7967E" w:rsidR="007B780A" w:rsidRPr="007B780A" w:rsidRDefault="007B780A" w:rsidP="00E5301C">
            <w:pPr>
              <w:pStyle w:val="af0"/>
              <w:numPr>
                <w:ilvl w:val="2"/>
                <w:numId w:val="7"/>
              </w:numPr>
              <w:ind w:left="0" w:firstLine="313"/>
              <w:jc w:val="both"/>
            </w:pPr>
            <w:r w:rsidRPr="007B780A">
              <w:t>отказ Покупателя от принятия дальнейшего выполнения обязательства, нарушенного и не устраненного Поставщиком в течение 30 календарных дней;</w:t>
            </w:r>
          </w:p>
        </w:tc>
      </w:tr>
      <w:tr w:rsidR="007B780A" w14:paraId="5CB2E385" w14:textId="77777777" w:rsidTr="009E6437">
        <w:tc>
          <w:tcPr>
            <w:tcW w:w="10195" w:type="dxa"/>
            <w:gridSpan w:val="2"/>
          </w:tcPr>
          <w:p w14:paraId="18B7C2A5" w14:textId="3AF3BE93" w:rsidR="007B780A" w:rsidRPr="007B780A" w:rsidRDefault="007B780A" w:rsidP="00E5301C">
            <w:pPr>
              <w:pStyle w:val="af0"/>
              <w:numPr>
                <w:ilvl w:val="2"/>
                <w:numId w:val="7"/>
              </w:numPr>
              <w:ind w:left="0" w:firstLine="313"/>
              <w:jc w:val="both"/>
            </w:pPr>
            <w:r w:rsidRPr="007B780A">
              <w:t>отказ Покупателя от установления на будущее хозяйственных отношений с Поставщиком, в случае нарушения Поставщиком обязательств по Договору.</w:t>
            </w:r>
          </w:p>
        </w:tc>
      </w:tr>
      <w:tr w:rsidR="007B780A" w14:paraId="22F4AF6F" w14:textId="77777777" w:rsidTr="00F602B9">
        <w:tc>
          <w:tcPr>
            <w:tcW w:w="10195" w:type="dxa"/>
            <w:gridSpan w:val="2"/>
            <w:shd w:val="clear" w:color="auto" w:fill="F2F2F2" w:themeFill="background1" w:themeFillShade="F2"/>
          </w:tcPr>
          <w:p w14:paraId="17F16677" w14:textId="5F6E3F93" w:rsidR="007B780A" w:rsidRPr="00E73087" w:rsidRDefault="00E73087" w:rsidP="00E5301C">
            <w:pPr>
              <w:pStyle w:val="af0"/>
              <w:numPr>
                <w:ilvl w:val="1"/>
                <w:numId w:val="7"/>
              </w:numPr>
              <w:ind w:left="0" w:firstLine="0"/>
              <w:jc w:val="both"/>
              <w:rPr>
                <w:spacing w:val="-2"/>
              </w:rPr>
            </w:pPr>
            <w:r w:rsidRPr="004F4086">
              <w:rPr>
                <w:spacing w:val="-2"/>
              </w:rPr>
              <w:t xml:space="preserve">В случае </w:t>
            </w:r>
            <w:r w:rsidRPr="00E73087">
              <w:t>нарушения</w:t>
            </w:r>
            <w:r w:rsidRPr="004F4086">
              <w:rPr>
                <w:spacing w:val="-2"/>
              </w:rPr>
              <w:t xml:space="preserve"> сроков предоставления отчетности, не предоставления отчетности за отчетный период, предоставления информации не отражающей в полной мере текущее состояние изготовления и поставки металлоконструкций, внесения изменений в форму отчетности или передачи информации по форме отличной от требуемой Покупателем или в случае предоставления не достоверной информации в форме отчетности Поставщик обязан уплатить Покупателю штраф в размере 2000 (две тысячи) грн. за каждое отдельное нарушение. Уплата штрафа не освобождает Поставщика от необходимости выполнения обязательств по Договору.</w:t>
            </w:r>
          </w:p>
        </w:tc>
      </w:tr>
      <w:tr w:rsidR="00F2356F" w14:paraId="1ECD6A44" w14:textId="77777777" w:rsidTr="00F2356F">
        <w:tc>
          <w:tcPr>
            <w:tcW w:w="10195" w:type="dxa"/>
            <w:gridSpan w:val="2"/>
            <w:shd w:val="clear" w:color="auto" w:fill="auto"/>
          </w:tcPr>
          <w:p w14:paraId="5E7A8F04" w14:textId="77777777" w:rsidR="00F2356F" w:rsidRPr="004F4086" w:rsidRDefault="00F2356F" w:rsidP="00F2356F">
            <w:pPr>
              <w:pStyle w:val="af0"/>
              <w:ind w:left="0"/>
              <w:jc w:val="both"/>
              <w:rPr>
                <w:spacing w:val="-2"/>
              </w:rPr>
            </w:pPr>
          </w:p>
        </w:tc>
      </w:tr>
      <w:tr w:rsidR="007B780A" w14:paraId="6E09BFAA" w14:textId="77777777" w:rsidTr="00E73087">
        <w:tc>
          <w:tcPr>
            <w:tcW w:w="10195" w:type="dxa"/>
            <w:gridSpan w:val="2"/>
            <w:shd w:val="clear" w:color="auto" w:fill="FFC000"/>
          </w:tcPr>
          <w:p w14:paraId="4CA84271" w14:textId="20DD0AA8" w:rsidR="007B780A" w:rsidRPr="00E73087" w:rsidRDefault="00E73087" w:rsidP="00E73087">
            <w:pPr>
              <w:pStyle w:val="af0"/>
              <w:numPr>
                <w:ilvl w:val="0"/>
                <w:numId w:val="7"/>
              </w:numPr>
              <w:jc w:val="center"/>
              <w:rPr>
                <w:b/>
              </w:rPr>
            </w:pPr>
            <w:r w:rsidRPr="00512915">
              <w:rPr>
                <w:b/>
              </w:rPr>
              <w:t>Форс-мажор</w:t>
            </w:r>
          </w:p>
        </w:tc>
      </w:tr>
      <w:tr w:rsidR="007B780A" w14:paraId="15D3CA9B" w14:textId="77777777" w:rsidTr="00F602B9">
        <w:tc>
          <w:tcPr>
            <w:tcW w:w="10195" w:type="dxa"/>
            <w:gridSpan w:val="2"/>
            <w:shd w:val="clear" w:color="auto" w:fill="F2F2F2" w:themeFill="background1" w:themeFillShade="F2"/>
          </w:tcPr>
          <w:p w14:paraId="1555C0D8" w14:textId="5EBACC1C" w:rsidR="007B780A" w:rsidRPr="00E73087" w:rsidRDefault="00E73087" w:rsidP="00E5301C">
            <w:pPr>
              <w:pStyle w:val="af0"/>
              <w:numPr>
                <w:ilvl w:val="1"/>
                <w:numId w:val="7"/>
              </w:numPr>
              <w:ind w:left="0" w:firstLine="0"/>
              <w:jc w:val="both"/>
              <w:rPr>
                <w:spacing w:val="-4"/>
              </w:rPr>
            </w:pPr>
            <w:r w:rsidRPr="00B25CD1">
              <w:rPr>
                <w:spacing w:val="-4"/>
              </w:rPr>
              <w:t>При наступлении исключительных погодных условий или стихийных явлений естественного характера (землетрясения, наводнения, ураганы, торнадо, буреломы, снежные заносы, гололеды, град, разрушение в результате молнии, заморозки, замерзание моря, протоков, портов перевалов, пожары, засухи, проседание или смещение грунта и т.п.), бедствий техногенного и антропогенного происхождения (аварии, взрывы, пожары, химическое или радиационное загрязнение территорий и т.п.), обстоятельств социального, политического и международного происхождения (</w:t>
            </w:r>
            <w:r w:rsidRPr="00E73087">
              <w:rPr>
                <w:spacing w:val="-2"/>
              </w:rPr>
              <w:t>угроза</w:t>
            </w:r>
            <w:r w:rsidRPr="00B25CD1">
              <w:rPr>
                <w:spacing w:val="-4"/>
              </w:rPr>
              <w:t xml:space="preserve"> войны, вооруженный конфликт или серьезная угроза такого конфликта, вражеские атаки, военные действия, объявленная и необъявленная война, действия общественного врага, возмущение, акты терроризма, диверсии, пиратство, беспорядки, вторжения, революции, восстания, ограничения комендантского часа, экспроприации, принудительные изъятия, захваты предприятий, реквизиции, общественные демонстрации или волнения, противоправные действия третьих лиц, продолжительные перерывы в работе транспорта эпидемии, забастовки, бойкоты, блокады, эмбарго, закрытие морских протоков, запреты (ограничения) экспорта/импорта, другие, в т.ч. международные, санкции, решения, акты или действия органов государственной власти или местного самоуправления и т.п.), которые являются чрезвычайными, непредсказуемыми, неотвратимыми и непреодолимыми обстоятельствами, следствием которых является  невозможность в течение определенного времени частично или в полной мере исполнения обязательств по настоящему Договору, Стороны освобождаются от ответственности за невыполнение тех своих обязательств, выполнение которых стало невозможным вследствие действия форс-мажорных обстоятельств  (за исключением обязательств, срок выполнения которых наступил до даты возникновения таких обстоятельств), соразмерно времени действия форс-мажорных обстоятельств, при этом, срок исполнения всех обязательств по настоящему Договору увеличивается соразмерно времени, в течение которого будут действовать такие обстоятельства. После прекращения действия форс-мажорных обстоятельств, все перенесенные обязательства подлежат исполнению в порядке, предусмотренном настоящим Договором с учетом соразмерности продления момента их исполнения на период действия форс-мажорных обстоятельств.</w:t>
            </w:r>
          </w:p>
        </w:tc>
      </w:tr>
      <w:tr w:rsidR="00E73087" w14:paraId="0E192CA7" w14:textId="77777777" w:rsidTr="00F602B9">
        <w:tc>
          <w:tcPr>
            <w:tcW w:w="10195" w:type="dxa"/>
            <w:gridSpan w:val="2"/>
            <w:shd w:val="clear" w:color="auto" w:fill="F2F2F2" w:themeFill="background1" w:themeFillShade="F2"/>
          </w:tcPr>
          <w:p w14:paraId="4EC8F2D8" w14:textId="6EEE7B46" w:rsidR="00E73087" w:rsidRPr="00E73087" w:rsidRDefault="00E73087" w:rsidP="00E5301C">
            <w:pPr>
              <w:pStyle w:val="af0"/>
              <w:numPr>
                <w:ilvl w:val="1"/>
                <w:numId w:val="7"/>
              </w:numPr>
              <w:ind w:left="0" w:firstLine="0"/>
              <w:jc w:val="both"/>
              <w:rPr>
                <w:spacing w:val="-4"/>
              </w:rPr>
            </w:pPr>
            <w:r w:rsidRPr="00B25CD1">
              <w:rPr>
                <w:spacing w:val="-4"/>
              </w:rPr>
              <w:t>Сторона, для которой наступили форс-мажорные обстоятельства, обязана без необоснованных задержек уведомить в письменной форме другую Сторону об их наступлении или прекращении. Факты, изложенные в уведомлении о наступлении форс-мажорных обстоятельств, подлежат подтверждению Торгово-промышленной палатой Украины, сертификат которой, после его получения, но не позднее 20 календарного дня с даты уведомления о наступлении форс-мажорных обстоятельств, также направляется Стороной, для которой наступили форс-мажорные обстоя</w:t>
            </w:r>
            <w:r>
              <w:rPr>
                <w:spacing w:val="-4"/>
              </w:rPr>
              <w:t>тельства, другой Стороне.</w:t>
            </w:r>
          </w:p>
        </w:tc>
      </w:tr>
      <w:tr w:rsidR="00E73087" w14:paraId="678A6376" w14:textId="77777777" w:rsidTr="00F602B9">
        <w:tc>
          <w:tcPr>
            <w:tcW w:w="10195" w:type="dxa"/>
            <w:gridSpan w:val="2"/>
            <w:shd w:val="clear" w:color="auto" w:fill="F2F2F2" w:themeFill="background1" w:themeFillShade="F2"/>
          </w:tcPr>
          <w:p w14:paraId="02FAB8A6" w14:textId="25FD2727" w:rsidR="00E73087" w:rsidRPr="00E73087" w:rsidRDefault="00E73087" w:rsidP="00E5301C">
            <w:pPr>
              <w:pStyle w:val="af0"/>
              <w:numPr>
                <w:ilvl w:val="1"/>
                <w:numId w:val="7"/>
              </w:numPr>
              <w:ind w:left="0" w:firstLine="0"/>
              <w:jc w:val="both"/>
              <w:rPr>
                <w:spacing w:val="-4"/>
              </w:rPr>
            </w:pPr>
            <w:r w:rsidRPr="00E73087">
              <w:rPr>
                <w:spacing w:val="-4"/>
              </w:rPr>
              <w:t>В случае если форс-мажорные обстоятельства длятся более шестидесяти календарных дней, Стороны могут выступить с инициативой о расторжении Договора.</w:t>
            </w:r>
          </w:p>
        </w:tc>
      </w:tr>
      <w:tr w:rsidR="00E73087" w14:paraId="471ADFC2" w14:textId="77777777" w:rsidTr="00F602B9">
        <w:tc>
          <w:tcPr>
            <w:tcW w:w="10195" w:type="dxa"/>
            <w:gridSpan w:val="2"/>
            <w:shd w:val="clear" w:color="auto" w:fill="F2F2F2" w:themeFill="background1" w:themeFillShade="F2"/>
          </w:tcPr>
          <w:p w14:paraId="16B8B595" w14:textId="74D4C7AD" w:rsidR="00E73087" w:rsidRPr="00E73087" w:rsidRDefault="00E73087" w:rsidP="00E5301C">
            <w:pPr>
              <w:pStyle w:val="af0"/>
              <w:numPr>
                <w:ilvl w:val="1"/>
                <w:numId w:val="7"/>
              </w:numPr>
              <w:ind w:left="0" w:firstLine="0"/>
              <w:jc w:val="both"/>
              <w:rPr>
                <w:spacing w:val="-4"/>
              </w:rPr>
            </w:pPr>
            <w:r w:rsidRPr="00E73087">
              <w:rPr>
                <w:spacing w:val="-4"/>
              </w:rPr>
              <w:t>Наступление форс-мажорных обстоятельств не является основанием для неисполнения Сторонами обязательств, срок выполнения которых наступил до даты возникновения таких обстоятельств, а также для освобождения Сторон от ответственности за такое неисполнение.</w:t>
            </w:r>
          </w:p>
        </w:tc>
      </w:tr>
      <w:tr w:rsidR="00F602B9" w14:paraId="1E04CDB1" w14:textId="77777777" w:rsidTr="009E6437">
        <w:tc>
          <w:tcPr>
            <w:tcW w:w="10195" w:type="dxa"/>
            <w:gridSpan w:val="2"/>
          </w:tcPr>
          <w:p w14:paraId="7C888FE2" w14:textId="77777777" w:rsidR="00F602B9" w:rsidRPr="00E73087" w:rsidRDefault="00F602B9" w:rsidP="00F602B9">
            <w:pPr>
              <w:pStyle w:val="af0"/>
              <w:ind w:left="0"/>
              <w:rPr>
                <w:spacing w:val="-4"/>
              </w:rPr>
            </w:pPr>
          </w:p>
        </w:tc>
      </w:tr>
      <w:tr w:rsidR="00E73087" w14:paraId="2727460F" w14:textId="77777777" w:rsidTr="00E73087">
        <w:tc>
          <w:tcPr>
            <w:tcW w:w="10195" w:type="dxa"/>
            <w:gridSpan w:val="2"/>
            <w:shd w:val="clear" w:color="auto" w:fill="FFC000"/>
          </w:tcPr>
          <w:p w14:paraId="407016CB" w14:textId="04686CA1" w:rsidR="00E73087" w:rsidRPr="00E73087" w:rsidRDefault="00E73087" w:rsidP="00E73087">
            <w:pPr>
              <w:pStyle w:val="af0"/>
              <w:numPr>
                <w:ilvl w:val="0"/>
                <w:numId w:val="7"/>
              </w:numPr>
              <w:jc w:val="center"/>
              <w:rPr>
                <w:b/>
              </w:rPr>
            </w:pPr>
            <w:r w:rsidRPr="00E73087">
              <w:rPr>
                <w:b/>
              </w:rPr>
              <w:t>Порядок</w:t>
            </w:r>
            <w:r w:rsidRPr="005D392F">
              <w:rPr>
                <w:b/>
              </w:rPr>
              <w:t xml:space="preserve"> разрешения споров</w:t>
            </w:r>
          </w:p>
        </w:tc>
      </w:tr>
      <w:tr w:rsidR="00E73087" w14:paraId="167D135E" w14:textId="77777777" w:rsidTr="00F602B9">
        <w:tc>
          <w:tcPr>
            <w:tcW w:w="10195" w:type="dxa"/>
            <w:gridSpan w:val="2"/>
            <w:shd w:val="clear" w:color="auto" w:fill="F2F2F2" w:themeFill="background1" w:themeFillShade="F2"/>
          </w:tcPr>
          <w:p w14:paraId="7C3EF655" w14:textId="6C2D07C1" w:rsidR="00E73087" w:rsidRPr="00E73087" w:rsidRDefault="00E73087" w:rsidP="00E5301C">
            <w:pPr>
              <w:pStyle w:val="af0"/>
              <w:numPr>
                <w:ilvl w:val="1"/>
                <w:numId w:val="7"/>
              </w:numPr>
              <w:ind w:left="0" w:firstLine="0"/>
              <w:jc w:val="both"/>
              <w:rPr>
                <w:spacing w:val="-4"/>
              </w:rPr>
            </w:pPr>
            <w:r w:rsidRPr="00E73087">
              <w:rPr>
                <w:spacing w:val="-4"/>
              </w:rPr>
              <w:t>Споры и разногласия, возникшие в связи с данным Договором или касающиеся его заключения, изменения, исполнения, нарушения, расторжения, недействительности, будут по возможности решаться путем переговоров.</w:t>
            </w:r>
          </w:p>
        </w:tc>
      </w:tr>
      <w:tr w:rsidR="00E73087" w14:paraId="5CB88415" w14:textId="77777777" w:rsidTr="00F602B9">
        <w:tc>
          <w:tcPr>
            <w:tcW w:w="10195" w:type="dxa"/>
            <w:gridSpan w:val="2"/>
            <w:shd w:val="clear" w:color="auto" w:fill="F2F2F2" w:themeFill="background1" w:themeFillShade="F2"/>
          </w:tcPr>
          <w:p w14:paraId="563224BF" w14:textId="55DF86C7" w:rsidR="00E73087" w:rsidRPr="00F2356F" w:rsidRDefault="00E5301C" w:rsidP="00F2356F">
            <w:pPr>
              <w:numPr>
                <w:ilvl w:val="1"/>
                <w:numId w:val="7"/>
              </w:numPr>
              <w:ind w:left="0" w:firstLine="0"/>
              <w:jc w:val="both"/>
              <w:rPr>
                <w:szCs w:val="18"/>
              </w:rPr>
            </w:pPr>
            <w:r w:rsidRPr="00F2356F">
              <w:rPr>
                <w:iCs/>
                <w:szCs w:val="18"/>
              </w:rPr>
              <w:t>Споры и разногласия, которые возникли в связи с заключением настоящего Договора, его исполнением, расторжением, нарушением, недействительностью, разрешаются в соответствии с нормами материального и процессуального права Украины в хозяйственных судах Украины.</w:t>
            </w:r>
          </w:p>
        </w:tc>
      </w:tr>
      <w:tr w:rsidR="00F2356F" w14:paraId="060CDD6C" w14:textId="77777777" w:rsidTr="00F2356F">
        <w:tc>
          <w:tcPr>
            <w:tcW w:w="10195" w:type="dxa"/>
            <w:gridSpan w:val="2"/>
            <w:shd w:val="clear" w:color="auto" w:fill="auto"/>
          </w:tcPr>
          <w:p w14:paraId="233A138D" w14:textId="77777777" w:rsidR="00F2356F" w:rsidRDefault="00F2356F" w:rsidP="00F2356F">
            <w:pPr>
              <w:jc w:val="both"/>
              <w:rPr>
                <w:iCs/>
                <w:szCs w:val="18"/>
              </w:rPr>
            </w:pPr>
          </w:p>
        </w:tc>
      </w:tr>
      <w:tr w:rsidR="00E73087" w14:paraId="306A5BED" w14:textId="77777777" w:rsidTr="00E73087">
        <w:tc>
          <w:tcPr>
            <w:tcW w:w="10195" w:type="dxa"/>
            <w:gridSpan w:val="2"/>
            <w:shd w:val="clear" w:color="auto" w:fill="FFC000"/>
          </w:tcPr>
          <w:p w14:paraId="3DE25F2F" w14:textId="6CA2ED07" w:rsidR="00E73087" w:rsidRPr="00E73087" w:rsidRDefault="00E73087" w:rsidP="00E73087">
            <w:pPr>
              <w:pStyle w:val="af0"/>
              <w:numPr>
                <w:ilvl w:val="0"/>
                <w:numId w:val="7"/>
              </w:numPr>
              <w:jc w:val="center"/>
              <w:rPr>
                <w:b/>
              </w:rPr>
            </w:pPr>
            <w:r w:rsidRPr="00DD693C">
              <w:rPr>
                <w:b/>
              </w:rPr>
              <w:t>Прочие условия</w:t>
            </w:r>
          </w:p>
        </w:tc>
      </w:tr>
      <w:tr w:rsidR="00E73087" w14:paraId="4E33F8E4" w14:textId="77777777" w:rsidTr="00F602B9">
        <w:tc>
          <w:tcPr>
            <w:tcW w:w="10195" w:type="dxa"/>
            <w:gridSpan w:val="2"/>
            <w:shd w:val="clear" w:color="auto" w:fill="F2F2F2" w:themeFill="background1" w:themeFillShade="F2"/>
          </w:tcPr>
          <w:p w14:paraId="6C929390" w14:textId="5DA01A78" w:rsidR="00E73087" w:rsidRPr="00E73087" w:rsidRDefault="00E73087" w:rsidP="00E73087">
            <w:pPr>
              <w:pStyle w:val="af0"/>
              <w:numPr>
                <w:ilvl w:val="1"/>
                <w:numId w:val="7"/>
              </w:numPr>
              <w:ind w:left="0" w:firstLine="0"/>
            </w:pPr>
            <w:r w:rsidRPr="00DD693C">
              <w:t xml:space="preserve">Согласно </w:t>
            </w:r>
            <w:r w:rsidRPr="00E73087">
              <w:rPr>
                <w:spacing w:val="-4"/>
              </w:rPr>
              <w:t>Налоговому</w:t>
            </w:r>
            <w:r w:rsidRPr="00DD693C">
              <w:t xml:space="preserve"> кодексу Украины:</w:t>
            </w:r>
          </w:p>
        </w:tc>
      </w:tr>
      <w:tr w:rsidR="00E73087" w14:paraId="51F9B998" w14:textId="77777777" w:rsidTr="009E6437">
        <w:tc>
          <w:tcPr>
            <w:tcW w:w="10195" w:type="dxa"/>
            <w:gridSpan w:val="2"/>
          </w:tcPr>
          <w:p w14:paraId="4680B056" w14:textId="421E1933" w:rsidR="00E73087" w:rsidRPr="00E73087" w:rsidRDefault="00E73087" w:rsidP="00E73087">
            <w:pPr>
              <w:pStyle w:val="af0"/>
              <w:numPr>
                <w:ilvl w:val="3"/>
                <w:numId w:val="19"/>
              </w:numPr>
              <w:ind w:left="22" w:firstLine="851"/>
              <w:jc w:val="both"/>
              <w:rPr>
                <w:spacing w:val="-2"/>
              </w:rPr>
            </w:pPr>
            <w:r w:rsidRPr="00E73087">
              <w:rPr>
                <w:spacing w:val="-2"/>
              </w:rPr>
              <w:t>Покупатель является плательщиком налога на прибыль на общих условиях;</w:t>
            </w:r>
          </w:p>
        </w:tc>
      </w:tr>
      <w:tr w:rsidR="00E73087" w14:paraId="12B09BD2" w14:textId="77777777" w:rsidTr="009E6437">
        <w:tc>
          <w:tcPr>
            <w:tcW w:w="10195" w:type="dxa"/>
            <w:gridSpan w:val="2"/>
          </w:tcPr>
          <w:p w14:paraId="785C9442" w14:textId="3C01CA42" w:rsidR="00E73087" w:rsidRPr="00E73087" w:rsidRDefault="00E73087" w:rsidP="00E73087">
            <w:pPr>
              <w:pStyle w:val="af0"/>
              <w:numPr>
                <w:ilvl w:val="3"/>
                <w:numId w:val="19"/>
              </w:numPr>
              <w:ind w:left="22" w:firstLine="851"/>
              <w:jc w:val="both"/>
              <w:rPr>
                <w:spacing w:val="-2"/>
              </w:rPr>
            </w:pPr>
            <w:r w:rsidRPr="00E73087">
              <w:rPr>
                <w:spacing w:val="-2"/>
              </w:rPr>
              <w:t>Поставщик является плательщиком налога на прибыль на общих условиях.</w:t>
            </w:r>
          </w:p>
        </w:tc>
      </w:tr>
      <w:tr w:rsidR="00E73087" w14:paraId="6D7F54B4" w14:textId="77777777" w:rsidTr="00F602B9">
        <w:tc>
          <w:tcPr>
            <w:tcW w:w="10195" w:type="dxa"/>
            <w:gridSpan w:val="2"/>
            <w:shd w:val="clear" w:color="auto" w:fill="F2F2F2" w:themeFill="background1" w:themeFillShade="F2"/>
          </w:tcPr>
          <w:p w14:paraId="62D70247" w14:textId="20BD30E4" w:rsidR="00E73087" w:rsidRPr="00E73087" w:rsidRDefault="00E73087" w:rsidP="00E73087">
            <w:pPr>
              <w:pStyle w:val="af0"/>
              <w:numPr>
                <w:ilvl w:val="1"/>
                <w:numId w:val="7"/>
              </w:numPr>
              <w:ind w:left="0" w:firstLine="0"/>
            </w:pPr>
            <w:r w:rsidRPr="00DD693C">
              <w:t>Стороны обязаны до подписания настоящего договора предоставить друг другу надлежащим образом заверенные копии своих правоустанавливающих документов. В случае изменения своего наименования, организационно-правовой формы, статуса плательщика налогов, юридического или фактического адреса, банковских или иных реквизитов Сторона должна уведомить другую Сторону в письменной форме (в том числе с использованием средств факсимильной связи) в течение пяти календарных дней с момента наступления соответствующих изменений, и при необходимости, предоставить надлежащим образом заверенные копии подтверждающих это документов.</w:t>
            </w:r>
          </w:p>
        </w:tc>
      </w:tr>
      <w:tr w:rsidR="00E73087" w14:paraId="38D1F637" w14:textId="77777777" w:rsidTr="00F602B9">
        <w:tc>
          <w:tcPr>
            <w:tcW w:w="10195" w:type="dxa"/>
            <w:gridSpan w:val="2"/>
            <w:shd w:val="clear" w:color="auto" w:fill="F2F2F2" w:themeFill="background1" w:themeFillShade="F2"/>
          </w:tcPr>
          <w:p w14:paraId="649EBD53" w14:textId="22AF8DF5" w:rsidR="00E73087" w:rsidRPr="00E73087" w:rsidRDefault="00E73087" w:rsidP="00E73087">
            <w:pPr>
              <w:pStyle w:val="af0"/>
              <w:numPr>
                <w:ilvl w:val="1"/>
                <w:numId w:val="7"/>
              </w:numPr>
              <w:ind w:left="0" w:firstLine="0"/>
            </w:pPr>
            <w:r w:rsidRPr="00DD693C">
              <w:t>Вся официальная переписка, пересылка документов, сообщений, заявлений и претензий, связанных с исполнением настоящего Договора или вытекающие из него, должны направляться Сторонами непосредственно на адреса местонахождения друг друга, указанные в настоящем Договоре.</w:t>
            </w:r>
          </w:p>
        </w:tc>
      </w:tr>
      <w:tr w:rsidR="00E73087" w14:paraId="4EB29C8B" w14:textId="77777777" w:rsidTr="009E6437">
        <w:tc>
          <w:tcPr>
            <w:tcW w:w="10195" w:type="dxa"/>
            <w:gridSpan w:val="2"/>
          </w:tcPr>
          <w:p w14:paraId="62616D7F" w14:textId="2A8EDB75" w:rsidR="00E73087" w:rsidRDefault="00E73087" w:rsidP="000A6F06">
            <w:pPr>
              <w:tabs>
                <w:tab w:val="left" w:pos="851"/>
                <w:tab w:val="left" w:pos="993"/>
              </w:tabs>
              <w:ind w:firstLine="450"/>
              <w:jc w:val="both"/>
              <w:rPr>
                <w:spacing w:val="-2"/>
              </w:rPr>
            </w:pPr>
            <w:r w:rsidRPr="00DD693C">
              <w:t>Кроме того, Стороны согласовали, что официальные письма (претензии, уведомления, требования, заявления) связанные с исполнением настоящего Договора или вытекающие из него, могут быть направлены Сторонами посредством направления сканированной копии такого официального письма, за подписью уполномоченного лица Стороны Договора, в электронном сообщении</w:t>
            </w:r>
            <w:r w:rsidRPr="00177BBB">
              <w:t xml:space="preserve"> на следующие электронные адреса:</w:t>
            </w:r>
          </w:p>
        </w:tc>
      </w:tr>
      <w:tr w:rsidR="00E73087" w14:paraId="09C9ACB1" w14:textId="3543796C" w:rsidTr="00F0687C">
        <w:tc>
          <w:tcPr>
            <w:tcW w:w="5097" w:type="dxa"/>
          </w:tcPr>
          <w:p w14:paraId="0D9AE180" w14:textId="66899F56" w:rsidR="00E73087" w:rsidRDefault="00E73087" w:rsidP="000A6F06">
            <w:pPr>
              <w:tabs>
                <w:tab w:val="left" w:pos="851"/>
                <w:tab w:val="left" w:pos="993"/>
              </w:tabs>
              <w:ind w:firstLine="450"/>
              <w:jc w:val="both"/>
              <w:rPr>
                <w:spacing w:val="-2"/>
              </w:rPr>
            </w:pPr>
            <w:r w:rsidRPr="00177BBB">
              <w:rPr>
                <w:b/>
              </w:rPr>
              <w:t>Электронные адрес (а) Покупателя:</w:t>
            </w:r>
          </w:p>
        </w:tc>
        <w:tc>
          <w:tcPr>
            <w:tcW w:w="5098" w:type="dxa"/>
          </w:tcPr>
          <w:p w14:paraId="7895E8DE" w14:textId="23F4DB51" w:rsidR="00E73087" w:rsidRDefault="00E73087" w:rsidP="000A6F06">
            <w:pPr>
              <w:tabs>
                <w:tab w:val="left" w:pos="851"/>
                <w:tab w:val="left" w:pos="993"/>
              </w:tabs>
              <w:ind w:firstLine="450"/>
              <w:jc w:val="both"/>
              <w:rPr>
                <w:spacing w:val="-2"/>
              </w:rPr>
            </w:pPr>
            <w:r w:rsidRPr="00177BBB">
              <w:rPr>
                <w:b/>
              </w:rPr>
              <w:t>Электронные адрес (а) Поставщика:</w:t>
            </w:r>
          </w:p>
        </w:tc>
      </w:tr>
      <w:tr w:rsidR="00E73087" w14:paraId="4F13DEC5" w14:textId="77777777" w:rsidTr="00F0687C">
        <w:tc>
          <w:tcPr>
            <w:tcW w:w="5097" w:type="dxa"/>
          </w:tcPr>
          <w:p w14:paraId="73843C10" w14:textId="77777777" w:rsidR="00E73087" w:rsidRDefault="00E73087" w:rsidP="000A6F06">
            <w:pPr>
              <w:tabs>
                <w:tab w:val="left" w:pos="851"/>
                <w:tab w:val="left" w:pos="993"/>
              </w:tabs>
              <w:ind w:firstLine="450"/>
              <w:jc w:val="both"/>
              <w:rPr>
                <w:spacing w:val="-2"/>
              </w:rPr>
            </w:pPr>
          </w:p>
        </w:tc>
        <w:tc>
          <w:tcPr>
            <w:tcW w:w="5098" w:type="dxa"/>
          </w:tcPr>
          <w:p w14:paraId="33012C79" w14:textId="77777777" w:rsidR="00E73087" w:rsidRPr="00177BBB" w:rsidRDefault="00E73087" w:rsidP="000A6F06">
            <w:pPr>
              <w:tabs>
                <w:tab w:val="left" w:pos="851"/>
                <w:tab w:val="left" w:pos="993"/>
              </w:tabs>
              <w:ind w:firstLine="450"/>
              <w:jc w:val="both"/>
              <w:rPr>
                <w:b/>
              </w:rPr>
            </w:pPr>
          </w:p>
        </w:tc>
      </w:tr>
      <w:tr w:rsidR="00E73087" w14:paraId="456B90D9" w14:textId="77777777" w:rsidTr="009E6437">
        <w:tc>
          <w:tcPr>
            <w:tcW w:w="10195" w:type="dxa"/>
            <w:gridSpan w:val="2"/>
          </w:tcPr>
          <w:p w14:paraId="1B527552" w14:textId="2E09D0ED" w:rsidR="00E73087" w:rsidRPr="00E73087" w:rsidRDefault="00E73087" w:rsidP="00E73087">
            <w:pPr>
              <w:pStyle w:val="a3"/>
              <w:tabs>
                <w:tab w:val="left" w:pos="851"/>
                <w:tab w:val="left" w:pos="993"/>
                <w:tab w:val="num" w:pos="1080"/>
              </w:tabs>
              <w:ind w:firstLine="567"/>
              <w:rPr>
                <w:sz w:val="20"/>
              </w:rPr>
            </w:pPr>
            <w:r w:rsidRPr="00177BBB">
              <w:rPr>
                <w:sz w:val="20"/>
              </w:rPr>
              <w:t>Документы, направленные на электронные адреса Сторон, указанные в настоящем пункте Договора, имеют полную юридическую силу до даты обмена оригиналами, порождают права и обязанности для Сторон, могут быть поданы в судебные инстанции в качестве надлежащих доказательств и не могут отвергаться Стороной Договора в одностороннем порядке, от имени которой были отправлены. Ссылка на номер и дату заключенного между Сторонами Договора обязательна по тексту в</w:t>
            </w:r>
            <w:r>
              <w:rPr>
                <w:sz w:val="20"/>
              </w:rPr>
              <w:t>ышеуказанных официальных писем.</w:t>
            </w:r>
          </w:p>
        </w:tc>
      </w:tr>
      <w:tr w:rsidR="00E73087" w14:paraId="5F7607D9" w14:textId="77777777" w:rsidTr="00F602B9">
        <w:tc>
          <w:tcPr>
            <w:tcW w:w="10195" w:type="dxa"/>
            <w:gridSpan w:val="2"/>
            <w:shd w:val="clear" w:color="auto" w:fill="F2F2F2" w:themeFill="background1" w:themeFillShade="F2"/>
          </w:tcPr>
          <w:p w14:paraId="2147EDAF" w14:textId="5999E652" w:rsidR="00E73087" w:rsidRPr="00E73087" w:rsidRDefault="00E73087" w:rsidP="00E73087">
            <w:pPr>
              <w:pStyle w:val="af0"/>
              <w:numPr>
                <w:ilvl w:val="1"/>
                <w:numId w:val="7"/>
              </w:numPr>
              <w:ind w:left="0" w:firstLine="0"/>
            </w:pPr>
            <w:r w:rsidRPr="00101697">
              <w:t>Настоящий Договор вступает в силу с момента подписания его сторонами, но не ранее выполнения требований учредительных документов Сторон о необходимости предоставления согласия на его заключение органами управления Сторон, имеющими соответствующие полномочия (при наличии таких требований).</w:t>
            </w:r>
          </w:p>
        </w:tc>
      </w:tr>
      <w:tr w:rsidR="00E73087" w14:paraId="111036E4" w14:textId="77777777" w:rsidTr="00F602B9">
        <w:tc>
          <w:tcPr>
            <w:tcW w:w="10195" w:type="dxa"/>
            <w:gridSpan w:val="2"/>
            <w:shd w:val="clear" w:color="auto" w:fill="F2F2F2" w:themeFill="background1" w:themeFillShade="F2"/>
          </w:tcPr>
          <w:p w14:paraId="4A253933" w14:textId="0C44F5BC" w:rsidR="00E73087" w:rsidRPr="00E73087" w:rsidRDefault="00E73087" w:rsidP="00E5301C">
            <w:pPr>
              <w:pStyle w:val="af0"/>
              <w:numPr>
                <w:ilvl w:val="1"/>
                <w:numId w:val="7"/>
              </w:numPr>
              <w:ind w:left="0" w:firstLine="0"/>
              <w:jc w:val="both"/>
            </w:pPr>
            <w:r w:rsidRPr="005D392F">
              <w:t xml:space="preserve">Настоящий Договор действует до «31» </w:t>
            </w:r>
            <w:r>
              <w:t xml:space="preserve">декабря </w:t>
            </w:r>
            <w:r w:rsidRPr="005D392F">
              <w:t>20</w:t>
            </w:r>
            <w:r>
              <w:t xml:space="preserve">20 </w:t>
            </w:r>
            <w:r w:rsidRPr="005D392F">
              <w:t>года. Окончание срока действия настоящего Договора не освобождает Стороны от исполнения принятых на себя обязательств (в том числе гарантийных) по настоящему Договору.</w:t>
            </w:r>
          </w:p>
        </w:tc>
      </w:tr>
      <w:tr w:rsidR="00E73087" w14:paraId="26672B18" w14:textId="77777777" w:rsidTr="00F602B9">
        <w:tc>
          <w:tcPr>
            <w:tcW w:w="10195" w:type="dxa"/>
            <w:gridSpan w:val="2"/>
            <w:shd w:val="clear" w:color="auto" w:fill="F2F2F2" w:themeFill="background1" w:themeFillShade="F2"/>
          </w:tcPr>
          <w:p w14:paraId="13CC79BE" w14:textId="6A092A0C" w:rsidR="00E73087" w:rsidRPr="00E73087" w:rsidRDefault="00E73087" w:rsidP="00E5301C">
            <w:pPr>
              <w:pStyle w:val="af0"/>
              <w:numPr>
                <w:ilvl w:val="1"/>
                <w:numId w:val="7"/>
              </w:numPr>
              <w:ind w:left="0" w:firstLine="0"/>
              <w:jc w:val="both"/>
            </w:pPr>
            <w:r w:rsidRPr="005D392F">
              <w:t>По всем видам обязательств и ответственности Сторон устанавливается общий срок исковой давности продолжительностью три года (за исключением сроков исковой давности, превышающих трехлетний период в соответствии с действующим законодательством Украины).</w:t>
            </w:r>
          </w:p>
        </w:tc>
      </w:tr>
      <w:tr w:rsidR="00E73087" w14:paraId="1DE25CFA" w14:textId="77777777" w:rsidTr="00F602B9">
        <w:tc>
          <w:tcPr>
            <w:tcW w:w="10195" w:type="dxa"/>
            <w:gridSpan w:val="2"/>
            <w:shd w:val="clear" w:color="auto" w:fill="F2F2F2" w:themeFill="background1" w:themeFillShade="F2"/>
          </w:tcPr>
          <w:p w14:paraId="5ECA9C7D" w14:textId="3EFA679B" w:rsidR="00E73087" w:rsidRPr="00E73087" w:rsidRDefault="00E73087" w:rsidP="00E5301C">
            <w:pPr>
              <w:pStyle w:val="af0"/>
              <w:numPr>
                <w:ilvl w:val="1"/>
                <w:numId w:val="7"/>
              </w:numPr>
              <w:ind w:left="0" w:firstLine="0"/>
              <w:jc w:val="both"/>
            </w:pPr>
            <w:r w:rsidRPr="005D392F">
              <w:t>С момента подписания настоящего Договора все предшествующие ему переговоры, переписка и соглашения, связанные с предметом настоящего Договора, утрачивают силу.</w:t>
            </w:r>
          </w:p>
        </w:tc>
      </w:tr>
      <w:tr w:rsidR="00E73087" w14:paraId="4C3EA0C5" w14:textId="77777777" w:rsidTr="00F602B9">
        <w:tc>
          <w:tcPr>
            <w:tcW w:w="10195" w:type="dxa"/>
            <w:gridSpan w:val="2"/>
            <w:shd w:val="clear" w:color="auto" w:fill="F2F2F2" w:themeFill="background1" w:themeFillShade="F2"/>
          </w:tcPr>
          <w:p w14:paraId="20893EE5" w14:textId="551BC05B" w:rsidR="00E73087" w:rsidRPr="00E73087" w:rsidRDefault="00E73087" w:rsidP="00E5301C">
            <w:pPr>
              <w:pStyle w:val="af0"/>
              <w:numPr>
                <w:ilvl w:val="1"/>
                <w:numId w:val="7"/>
              </w:numPr>
              <w:ind w:left="0" w:firstLine="0"/>
              <w:jc w:val="both"/>
            </w:pPr>
            <w:r w:rsidRPr="005D392F">
              <w:t xml:space="preserve">Все изменения и дополнения к настоящему Договору являются его неотъемлемой частью и действительны лишь в том случае, если они совершены в письменной форме, подписаны уполномоченными представителями и скреплены печатями Сторон. </w:t>
            </w:r>
          </w:p>
        </w:tc>
      </w:tr>
      <w:tr w:rsidR="00F602B9" w14:paraId="77D2DDB8" w14:textId="77777777" w:rsidTr="00F602B9">
        <w:tc>
          <w:tcPr>
            <w:tcW w:w="10195" w:type="dxa"/>
            <w:gridSpan w:val="2"/>
            <w:shd w:val="clear" w:color="auto" w:fill="F2F2F2" w:themeFill="background1" w:themeFillShade="F2"/>
          </w:tcPr>
          <w:p w14:paraId="2FA569A6" w14:textId="4F9627B5" w:rsidR="00F602B9" w:rsidRPr="005D392F" w:rsidRDefault="00F602B9" w:rsidP="00E5301C">
            <w:pPr>
              <w:pStyle w:val="af0"/>
              <w:numPr>
                <w:ilvl w:val="1"/>
                <w:numId w:val="7"/>
              </w:numPr>
              <w:ind w:left="0" w:firstLine="0"/>
              <w:jc w:val="both"/>
            </w:pPr>
            <w:r w:rsidRPr="005D392F">
              <w:t>Настоящий Договор может быть изменен или расторгнут по письменному соглашению Сторон. О намерении расторгнуть Договор, Сторона обязана уведомить другую Сторону не менее чем за тридцать календарных дней.</w:t>
            </w:r>
          </w:p>
        </w:tc>
      </w:tr>
      <w:tr w:rsidR="00E73087" w14:paraId="5FB68A7A" w14:textId="77777777" w:rsidTr="00F602B9">
        <w:tc>
          <w:tcPr>
            <w:tcW w:w="10195" w:type="dxa"/>
            <w:gridSpan w:val="2"/>
            <w:shd w:val="clear" w:color="auto" w:fill="F2F2F2" w:themeFill="background1" w:themeFillShade="F2"/>
          </w:tcPr>
          <w:p w14:paraId="11ED8290" w14:textId="546EBBAB" w:rsidR="00E73087" w:rsidRPr="00E73087" w:rsidRDefault="00E73087" w:rsidP="00E5301C">
            <w:pPr>
              <w:pStyle w:val="af0"/>
              <w:numPr>
                <w:ilvl w:val="1"/>
                <w:numId w:val="7"/>
              </w:numPr>
              <w:ind w:left="0" w:firstLine="0"/>
              <w:jc w:val="both"/>
            </w:pPr>
            <w:r w:rsidRPr="005D392F">
              <w:t xml:space="preserve">Поставщик не вправе передавать третьим лицам полностью или частично свои права и обязанности по настоящему Договору без предварительного письменного согласия Покупателя. </w:t>
            </w:r>
          </w:p>
        </w:tc>
      </w:tr>
      <w:tr w:rsidR="00E73087" w14:paraId="64E0B891" w14:textId="77777777" w:rsidTr="00F602B9">
        <w:tc>
          <w:tcPr>
            <w:tcW w:w="10195" w:type="dxa"/>
            <w:gridSpan w:val="2"/>
            <w:shd w:val="clear" w:color="auto" w:fill="F2F2F2" w:themeFill="background1" w:themeFillShade="F2"/>
          </w:tcPr>
          <w:p w14:paraId="6B883EDE" w14:textId="6E0FC471" w:rsidR="00E73087" w:rsidRPr="00E73087" w:rsidRDefault="00E73087" w:rsidP="00E5301C">
            <w:pPr>
              <w:pStyle w:val="af0"/>
              <w:numPr>
                <w:ilvl w:val="1"/>
                <w:numId w:val="7"/>
              </w:numPr>
              <w:ind w:left="0" w:firstLine="0"/>
              <w:jc w:val="both"/>
            </w:pPr>
            <w:r w:rsidRPr="005D392F">
              <w:t xml:space="preserve">Текст настоящего Договора, любые материалы, информация и сообщения, которые касаются настоящего Договора, являются конфиденциальными и не могут передаваться </w:t>
            </w:r>
            <w:r>
              <w:t>Поставщиком</w:t>
            </w:r>
            <w:r w:rsidRPr="005D392F">
              <w:t xml:space="preserve"> третьим лицам без предварительного письменного согласия на то </w:t>
            </w:r>
            <w:r>
              <w:t>Покупателя</w:t>
            </w:r>
            <w:r w:rsidRPr="005D392F">
              <w:t>, кроме случаев, когда такая передача предусмотрена действующим законодательством, регулирующим обязанности Сторон настоящего Договора.</w:t>
            </w:r>
          </w:p>
        </w:tc>
      </w:tr>
      <w:tr w:rsidR="00E73087" w14:paraId="4A4FDE7D" w14:textId="77777777" w:rsidTr="00F602B9">
        <w:tc>
          <w:tcPr>
            <w:tcW w:w="10195" w:type="dxa"/>
            <w:gridSpan w:val="2"/>
            <w:shd w:val="clear" w:color="auto" w:fill="F2F2F2" w:themeFill="background1" w:themeFillShade="F2"/>
          </w:tcPr>
          <w:p w14:paraId="400992C1" w14:textId="685B73AD" w:rsidR="00E73087" w:rsidRPr="00E73087" w:rsidRDefault="00E73087" w:rsidP="00E5301C">
            <w:pPr>
              <w:pStyle w:val="af0"/>
              <w:numPr>
                <w:ilvl w:val="1"/>
                <w:numId w:val="7"/>
              </w:numPr>
              <w:ind w:left="0" w:firstLine="0"/>
              <w:jc w:val="both"/>
            </w:pPr>
            <w:r w:rsidRPr="005D392F">
              <w:t>Документы, переданные с помощью средств электронной связи, имеют юридическую силу при условии их последующего подтверждения оригиналами не позднее, чем через 30 календарных дней с даты подписания таких документов сторонами настоящего Договора.</w:t>
            </w:r>
          </w:p>
        </w:tc>
      </w:tr>
      <w:tr w:rsidR="00E73087" w14:paraId="213AAB5C" w14:textId="77777777" w:rsidTr="00F602B9">
        <w:tc>
          <w:tcPr>
            <w:tcW w:w="10195" w:type="dxa"/>
            <w:gridSpan w:val="2"/>
            <w:shd w:val="clear" w:color="auto" w:fill="F2F2F2" w:themeFill="background1" w:themeFillShade="F2"/>
          </w:tcPr>
          <w:p w14:paraId="003C37F0" w14:textId="3214D88F" w:rsidR="00E73087" w:rsidRPr="00E73087" w:rsidRDefault="00E73087" w:rsidP="00E5301C">
            <w:pPr>
              <w:pStyle w:val="af0"/>
              <w:numPr>
                <w:ilvl w:val="1"/>
                <w:numId w:val="7"/>
              </w:numPr>
              <w:ind w:left="0" w:firstLine="0"/>
              <w:jc w:val="both"/>
            </w:pPr>
            <w:r w:rsidRPr="005D392F">
              <w:t>Отношения, не предусмотренные настоящим Договором, регулируются действующим законодательством Украины.</w:t>
            </w:r>
          </w:p>
        </w:tc>
      </w:tr>
      <w:tr w:rsidR="00E73087" w14:paraId="1BAECC44" w14:textId="77777777" w:rsidTr="00F602B9">
        <w:tc>
          <w:tcPr>
            <w:tcW w:w="10195" w:type="dxa"/>
            <w:gridSpan w:val="2"/>
            <w:shd w:val="clear" w:color="auto" w:fill="F2F2F2" w:themeFill="background1" w:themeFillShade="F2"/>
          </w:tcPr>
          <w:p w14:paraId="26C62CBB" w14:textId="0F3D4939" w:rsidR="00E73087" w:rsidRPr="00E73087" w:rsidRDefault="00E73087" w:rsidP="00E5301C">
            <w:pPr>
              <w:pStyle w:val="af0"/>
              <w:numPr>
                <w:ilvl w:val="1"/>
                <w:numId w:val="7"/>
              </w:numPr>
              <w:ind w:left="0" w:firstLine="0"/>
              <w:jc w:val="both"/>
            </w:pPr>
            <w:r w:rsidRPr="004F789F">
              <w:t xml:space="preserve">Стороны подтверждают, что фактический объем передаваемых между сторонами настоящего договора персональных данных соответствует цели обработки и иным ограничениям, определенным Согласием на обработку персональных данных, которое получено передающей персональные данные стороной договора от физического лица, являющегося их собственником. Передавшая персональные данные Сторона договора обязана по мере получения информации об изменении переданных другой стороне персональных данных информировать об этом получившую сторону в течение </w:t>
            </w:r>
            <w:r>
              <w:t xml:space="preserve">5 (пяти) </w:t>
            </w:r>
            <w:r w:rsidRPr="004F789F">
              <w:t>календарных дней с даты получения информации об изменении персональных данных. Получившая по настоящему Договору персональные данные сторона договора обязана обеспечить их защиту от незаконной обработки и незаконного доступа к ним в соответствии с требованиями ст. 24 Закона Украины «О защите персональных данных» и другими требованиями, предусмотренными действующим законодательством Украины.</w:t>
            </w:r>
          </w:p>
        </w:tc>
      </w:tr>
      <w:tr w:rsidR="00E73087" w14:paraId="1E52F30E" w14:textId="77777777" w:rsidTr="00F602B9">
        <w:tc>
          <w:tcPr>
            <w:tcW w:w="10195" w:type="dxa"/>
            <w:gridSpan w:val="2"/>
            <w:shd w:val="clear" w:color="auto" w:fill="F2F2F2" w:themeFill="background1" w:themeFillShade="F2"/>
          </w:tcPr>
          <w:p w14:paraId="475B8D92" w14:textId="4EA1B281" w:rsidR="00E73087" w:rsidRPr="00E73087" w:rsidRDefault="00E73087" w:rsidP="00E5301C">
            <w:pPr>
              <w:pStyle w:val="af0"/>
              <w:numPr>
                <w:ilvl w:val="1"/>
                <w:numId w:val="7"/>
              </w:numPr>
              <w:ind w:left="0" w:firstLine="0"/>
              <w:jc w:val="both"/>
            </w:pPr>
            <w:r w:rsidRPr="004F789F">
              <w:t>При заключении настоящего Договора Поставщик ознакомлен с Кодексом Этики ООО «Метинвест Инжиниринг», размещённым в открытом доступе на сайте www.metinvestholding.com.</w:t>
            </w:r>
          </w:p>
        </w:tc>
      </w:tr>
      <w:tr w:rsidR="00E73087" w14:paraId="13859586" w14:textId="77777777" w:rsidTr="00F602B9">
        <w:tc>
          <w:tcPr>
            <w:tcW w:w="10195" w:type="dxa"/>
            <w:gridSpan w:val="2"/>
            <w:shd w:val="clear" w:color="auto" w:fill="F2F2F2" w:themeFill="background1" w:themeFillShade="F2"/>
          </w:tcPr>
          <w:p w14:paraId="25644A5D" w14:textId="4EFF4DDE" w:rsidR="00E73087" w:rsidRPr="00E73087" w:rsidRDefault="00E73087" w:rsidP="00E5301C">
            <w:pPr>
              <w:pStyle w:val="af0"/>
              <w:numPr>
                <w:ilvl w:val="1"/>
                <w:numId w:val="7"/>
              </w:numPr>
              <w:ind w:left="0" w:firstLine="0"/>
              <w:jc w:val="both"/>
            </w:pPr>
            <w:r w:rsidRPr="004F789F">
              <w:t>В случае выявления в течение срока действия договорных отношений информации о том, что основанные на настоящем Договоре операции с Поставщиком противоречат рекомендациям международных (межправительственных) организаций, осуществляющих деятельность в сфере борьбы с финансированием террористической или иной преступной деятельности, легализацией доходов, полученных преступным путем ( в т.ч. на основании данных, размещенных на сайтах Совета Безопасности ООН, Европейского Союза, Специального агентства в составе Государственного казначейства США, Государственной службы финансового мониторинга Украины, Министерства экономического развития и торговли Украины и др.), ООО «Метинвест Инжиниринг» имеет право расторгнуть настоящий Договор и с момента выявления вышеуказанной информации освобождается от ответственности за неисполнение обязательств по настоящему Договору</w:t>
            </w:r>
          </w:p>
        </w:tc>
      </w:tr>
      <w:tr w:rsidR="00224761" w14:paraId="4D9F47C0" w14:textId="77777777" w:rsidTr="00F602B9">
        <w:tc>
          <w:tcPr>
            <w:tcW w:w="10195" w:type="dxa"/>
            <w:gridSpan w:val="2"/>
            <w:shd w:val="clear" w:color="auto" w:fill="F2F2F2" w:themeFill="background1" w:themeFillShade="F2"/>
          </w:tcPr>
          <w:p w14:paraId="08C6CC7B" w14:textId="19BDC0F8" w:rsidR="00224761" w:rsidRPr="005D392F" w:rsidRDefault="00224761" w:rsidP="00E5301C">
            <w:pPr>
              <w:pStyle w:val="af0"/>
              <w:numPr>
                <w:ilvl w:val="1"/>
                <w:numId w:val="7"/>
              </w:numPr>
              <w:ind w:left="0" w:firstLine="0"/>
              <w:jc w:val="both"/>
            </w:pPr>
            <w:r w:rsidRPr="00224761">
              <w:t>Стороны настоящим заверяют и гарантируют друг другу, что (как на момент подписания Сторонами данного Контракта, так и на будущее):</w:t>
            </w:r>
          </w:p>
        </w:tc>
      </w:tr>
      <w:tr w:rsidR="00224761" w14:paraId="4B1BE7D9" w14:textId="77777777" w:rsidTr="00224761">
        <w:tc>
          <w:tcPr>
            <w:tcW w:w="10195" w:type="dxa"/>
            <w:gridSpan w:val="2"/>
            <w:shd w:val="clear" w:color="auto" w:fill="auto"/>
          </w:tcPr>
          <w:p w14:paraId="2017C637" w14:textId="66BBC122" w:rsidR="00224761" w:rsidRDefault="00224761" w:rsidP="00E5301C">
            <w:pPr>
              <w:pStyle w:val="af0"/>
              <w:numPr>
                <w:ilvl w:val="2"/>
                <w:numId w:val="7"/>
              </w:numPr>
              <w:ind w:left="0" w:firstLine="313"/>
              <w:jc w:val="both"/>
            </w:pPr>
            <w:r w:rsidRPr="00224761">
              <w:t>на Сторону не распространяется действие санкций Совета безопасности ООН, Отдела по контролю за иностранными активами Государственного казначейства США, Департамента торговли Бюро промышленности и безопасности США, Государственного департамента США, Европейского Союза, Украины, Великобритании или любой другой страны или организации, решение и акты которой являются юридически обязательными (далее - «Санкции»); и</w:t>
            </w:r>
          </w:p>
        </w:tc>
      </w:tr>
      <w:tr w:rsidR="00224761" w14:paraId="23E26D62" w14:textId="77777777" w:rsidTr="00224761">
        <w:tc>
          <w:tcPr>
            <w:tcW w:w="10195" w:type="dxa"/>
            <w:gridSpan w:val="2"/>
            <w:shd w:val="clear" w:color="auto" w:fill="auto"/>
          </w:tcPr>
          <w:p w14:paraId="392D8F62" w14:textId="55615A25" w:rsidR="00224761" w:rsidRDefault="00224761" w:rsidP="00E5301C">
            <w:pPr>
              <w:pStyle w:val="af0"/>
              <w:numPr>
                <w:ilvl w:val="2"/>
                <w:numId w:val="7"/>
              </w:numPr>
              <w:ind w:left="0" w:firstLine="313"/>
              <w:jc w:val="both"/>
            </w:pPr>
            <w:r w:rsidRPr="00224761">
              <w:t>Сторона не сотрудничает (прямо или через посредников) и не связана отношениями контроля с лицами, на которых распространяется действие Санкций (блокировка активов), если такое сотрудничество/контроль создает риск нарушения Стороной/распространения на Сторону применимых ограничений и/или включения Стороны в санкционный список и/или применения иных мер;</w:t>
            </w:r>
          </w:p>
        </w:tc>
      </w:tr>
      <w:tr w:rsidR="00224761" w14:paraId="5BF38A87" w14:textId="77777777" w:rsidTr="00224761">
        <w:tc>
          <w:tcPr>
            <w:tcW w:w="10195" w:type="dxa"/>
            <w:gridSpan w:val="2"/>
            <w:shd w:val="clear" w:color="auto" w:fill="auto"/>
          </w:tcPr>
          <w:p w14:paraId="4AD4ACBC" w14:textId="092C8C5F" w:rsidR="00224761" w:rsidRDefault="00224761" w:rsidP="00E5301C">
            <w:pPr>
              <w:pStyle w:val="af0"/>
              <w:numPr>
                <w:ilvl w:val="2"/>
                <w:numId w:val="7"/>
              </w:numPr>
              <w:ind w:left="0" w:firstLine="313"/>
              <w:jc w:val="both"/>
            </w:pPr>
            <w:r w:rsidRPr="00224761">
              <w:t>Сторона осуществляет свою хозяйственную деятельность с соблюдением требований Антикоррупционного законодательства.</w:t>
            </w:r>
          </w:p>
        </w:tc>
      </w:tr>
      <w:tr w:rsidR="00224761" w14:paraId="51208786" w14:textId="77777777" w:rsidTr="00224761">
        <w:tc>
          <w:tcPr>
            <w:tcW w:w="10195" w:type="dxa"/>
            <w:gridSpan w:val="2"/>
            <w:shd w:val="clear" w:color="auto" w:fill="auto"/>
          </w:tcPr>
          <w:p w14:paraId="137A2D17" w14:textId="0F03A2F0" w:rsidR="00224761" w:rsidRDefault="00224761" w:rsidP="00224761">
            <w:pPr>
              <w:pStyle w:val="af0"/>
              <w:ind w:left="0"/>
            </w:pPr>
            <w:r w:rsidRPr="00224761">
              <w:t>Под Антикоррупционным законодательством следует понимать:</w:t>
            </w:r>
          </w:p>
        </w:tc>
      </w:tr>
      <w:tr w:rsidR="00224761" w14:paraId="3C23B92E" w14:textId="77777777" w:rsidTr="00224761">
        <w:tc>
          <w:tcPr>
            <w:tcW w:w="10195" w:type="dxa"/>
            <w:gridSpan w:val="2"/>
            <w:shd w:val="clear" w:color="auto" w:fill="auto"/>
          </w:tcPr>
          <w:p w14:paraId="521CF65A" w14:textId="01263A9E" w:rsidR="00224761" w:rsidRPr="00224761" w:rsidRDefault="00224761" w:rsidP="00224761">
            <w:pPr>
              <w:pStyle w:val="af0"/>
              <w:numPr>
                <w:ilvl w:val="3"/>
                <w:numId w:val="19"/>
              </w:numPr>
              <w:ind w:left="22" w:firstLine="851"/>
              <w:jc w:val="both"/>
              <w:rPr>
                <w:spacing w:val="-2"/>
              </w:rPr>
            </w:pPr>
            <w:r w:rsidRPr="00224761">
              <w:rPr>
                <w:spacing w:val="-2"/>
              </w:rPr>
              <w:t>любой закон или иной нормативно-правовой акт, который вводит в действие или согласно которому применяются положения Конвенции по борьбе с подкупом должностных лиц иностранных государств во время осуществлении международных деловых операций Организации экономического сотрудничества и развития (OECD Convention on Combating Bribery of Foreign Public Officials in International Business Transactions); или</w:t>
            </w:r>
          </w:p>
        </w:tc>
      </w:tr>
      <w:tr w:rsidR="00224761" w14:paraId="26F60EEF" w14:textId="77777777" w:rsidTr="00224761">
        <w:tc>
          <w:tcPr>
            <w:tcW w:w="10195" w:type="dxa"/>
            <w:gridSpan w:val="2"/>
            <w:shd w:val="clear" w:color="auto" w:fill="auto"/>
          </w:tcPr>
          <w:p w14:paraId="1A7C2076" w14:textId="491D8459" w:rsidR="00224761" w:rsidRPr="00224761" w:rsidRDefault="00224761" w:rsidP="00224761">
            <w:pPr>
              <w:pStyle w:val="af0"/>
              <w:numPr>
                <w:ilvl w:val="3"/>
                <w:numId w:val="19"/>
              </w:numPr>
              <w:ind w:left="22" w:firstLine="851"/>
              <w:jc w:val="both"/>
              <w:rPr>
                <w:spacing w:val="-2"/>
              </w:rPr>
            </w:pPr>
            <w:r w:rsidRPr="00224761">
              <w:rPr>
                <w:spacing w:val="-2"/>
              </w:rPr>
              <w:t>любые применяемые к Сторонам положения Закона США о борьбе с практикой коррупции за рубежом 1977 г. с изменениями и дополнениями (the U.S. Foreign Corrupt Practices Act of 1977), Закона Великобритании о борьбе с коррупцией (U.K. Bribery Act 2010); или</w:t>
            </w:r>
          </w:p>
        </w:tc>
      </w:tr>
      <w:tr w:rsidR="00224761" w14:paraId="082E22CB" w14:textId="77777777" w:rsidTr="00224761">
        <w:tc>
          <w:tcPr>
            <w:tcW w:w="10195" w:type="dxa"/>
            <w:gridSpan w:val="2"/>
            <w:shd w:val="clear" w:color="auto" w:fill="auto"/>
          </w:tcPr>
          <w:p w14:paraId="0EE1D17B" w14:textId="4EB16393" w:rsidR="00224761" w:rsidRPr="00224761" w:rsidRDefault="00224761" w:rsidP="00224761">
            <w:pPr>
              <w:pStyle w:val="af0"/>
              <w:numPr>
                <w:ilvl w:val="3"/>
                <w:numId w:val="19"/>
              </w:numPr>
              <w:ind w:left="22" w:firstLine="851"/>
              <w:jc w:val="both"/>
              <w:rPr>
                <w:spacing w:val="-2"/>
              </w:rPr>
            </w:pPr>
            <w:r w:rsidRPr="00224761">
              <w:rPr>
                <w:spacing w:val="-2"/>
              </w:rPr>
              <w:t>любой аналогичный закон или иной нормативно-правовой акт юрисдикций (стран), в которых Стороны зарегистрированы или осуществляют свою хозяйственную деятельность или действие которого (или отдельных его положений) распространяется на Стороны в других случаях;</w:t>
            </w:r>
          </w:p>
        </w:tc>
      </w:tr>
      <w:tr w:rsidR="00224761" w14:paraId="7C1C49C0" w14:textId="77777777" w:rsidTr="00224761">
        <w:tc>
          <w:tcPr>
            <w:tcW w:w="10195" w:type="dxa"/>
            <w:gridSpan w:val="2"/>
            <w:shd w:val="clear" w:color="auto" w:fill="auto"/>
          </w:tcPr>
          <w:p w14:paraId="62AF59FE" w14:textId="03BE8289" w:rsidR="00224761" w:rsidRDefault="00224761" w:rsidP="00E5301C">
            <w:pPr>
              <w:pStyle w:val="af0"/>
              <w:numPr>
                <w:ilvl w:val="2"/>
                <w:numId w:val="7"/>
              </w:numPr>
              <w:ind w:left="0" w:firstLine="313"/>
              <w:jc w:val="both"/>
            </w:pPr>
            <w:r w:rsidRPr="00224761">
              <w:t>Сторона соблюдает требования антикоррупционного законодательства, которое на нее распространяется, и внедрила соответствующие меры и процедуры с целью соблюдения антикоррупционного законодательства;</w:t>
            </w:r>
          </w:p>
        </w:tc>
      </w:tr>
      <w:tr w:rsidR="00224761" w14:paraId="3745B514" w14:textId="77777777" w:rsidTr="00224761">
        <w:tc>
          <w:tcPr>
            <w:tcW w:w="10195" w:type="dxa"/>
            <w:gridSpan w:val="2"/>
            <w:shd w:val="clear" w:color="auto" w:fill="auto"/>
          </w:tcPr>
          <w:p w14:paraId="2882A6CC" w14:textId="042358CC" w:rsidR="00224761" w:rsidRDefault="00224761" w:rsidP="00E5301C">
            <w:pPr>
              <w:pStyle w:val="af0"/>
              <w:numPr>
                <w:ilvl w:val="2"/>
                <w:numId w:val="7"/>
              </w:numPr>
              <w:ind w:left="0" w:firstLine="313"/>
              <w:jc w:val="both"/>
            </w:pPr>
            <w:r w:rsidRPr="00224761">
              <w:t>Сторона и все ее аффилированные лица, директора, должностные лица, сотрудники или любые другие лица, действующие от имени этой Стороны, не совершали каких-либо предложений, не предоставляли полномочий и ходатайств о предоставлении или получения ненадлежащей / неправомерной материальной выгоды или преимущества в связи с настоящим Контрактом, а также не получали их, и не имеют намерение осуществления любой из вышеуказанных действий в будущем, а также Сторона применяла все возможные разумные меры по предотвращению совершения таких действий субподрядчиками, агентами, любым иным третьим лицом, в отношении которого она обладает определенной степени контролем;</w:t>
            </w:r>
          </w:p>
        </w:tc>
      </w:tr>
      <w:tr w:rsidR="00224761" w14:paraId="472D293F" w14:textId="77777777" w:rsidTr="00224761">
        <w:tc>
          <w:tcPr>
            <w:tcW w:w="10195" w:type="dxa"/>
            <w:gridSpan w:val="2"/>
            <w:shd w:val="clear" w:color="auto" w:fill="auto"/>
          </w:tcPr>
          <w:p w14:paraId="481E22E3" w14:textId="203A7137" w:rsidR="00224761" w:rsidRDefault="00224761" w:rsidP="00E5301C">
            <w:pPr>
              <w:pStyle w:val="af0"/>
              <w:numPr>
                <w:ilvl w:val="2"/>
                <w:numId w:val="7"/>
              </w:numPr>
              <w:ind w:left="0" w:firstLine="313"/>
              <w:jc w:val="both"/>
            </w:pPr>
            <w:r w:rsidRPr="00224761">
              <w:t>Сторона не будет использовать средства и/или имущество, полученные по настоящему Контракту, с целью финансирования или поддержания любой деятельности, которая может нарушить Антикоррупционное законодательство (в частности, но не ограничиваясь, путем предоставления займа, осуществления взноса / вклада или передачи средств / имущества иным способом в пользу своей дочерней компании, аффилированного лица, совместного предприятия или другого лица).</w:t>
            </w:r>
          </w:p>
        </w:tc>
      </w:tr>
      <w:tr w:rsidR="00224761" w14:paraId="650B56E0" w14:textId="77777777" w:rsidTr="00224761">
        <w:tc>
          <w:tcPr>
            <w:tcW w:w="10195" w:type="dxa"/>
            <w:gridSpan w:val="2"/>
            <w:shd w:val="clear" w:color="auto" w:fill="F2F2F2" w:themeFill="background1" w:themeFillShade="F2"/>
          </w:tcPr>
          <w:p w14:paraId="210C043D" w14:textId="7D3E5629" w:rsidR="00224761" w:rsidRDefault="00224761" w:rsidP="00E5301C">
            <w:pPr>
              <w:pStyle w:val="af0"/>
              <w:numPr>
                <w:ilvl w:val="1"/>
                <w:numId w:val="7"/>
              </w:numPr>
              <w:ind w:left="0" w:firstLine="0"/>
              <w:jc w:val="both"/>
            </w:pPr>
            <w:r w:rsidRPr="00224761">
              <w:t>В случае нарушения Стороной заверений и гарантий, указанных в этом разделе Контракта, такая Сторона обязуется возместить другой Стороне все убытки, причиненные таким нарушением.</w:t>
            </w:r>
          </w:p>
        </w:tc>
      </w:tr>
      <w:tr w:rsidR="00224761" w14:paraId="70A70D9F" w14:textId="77777777" w:rsidTr="00224761">
        <w:tc>
          <w:tcPr>
            <w:tcW w:w="10195" w:type="dxa"/>
            <w:gridSpan w:val="2"/>
            <w:shd w:val="clear" w:color="auto" w:fill="F2F2F2" w:themeFill="background1" w:themeFillShade="F2"/>
          </w:tcPr>
          <w:p w14:paraId="0FA2B930" w14:textId="01D03D08" w:rsidR="00224761" w:rsidRDefault="00224761" w:rsidP="00E5301C">
            <w:pPr>
              <w:pStyle w:val="af0"/>
              <w:numPr>
                <w:ilvl w:val="1"/>
                <w:numId w:val="7"/>
              </w:numPr>
              <w:ind w:left="0" w:firstLine="0"/>
              <w:jc w:val="both"/>
            </w:pPr>
            <w:r w:rsidRPr="00224761">
              <w:t>В случае наложения Санкций на одну из сторон или сотрудничества Стороны с лицом, на которое наложены Санкции, такая Сторона обязуется незамедлительно уведомить об этом другую Сторону, а также возместить последней все убытки, причиненные ей через или в связи с наложением Санкций или сотрудничеством с лицом, на которое наложены Санкции.</w:t>
            </w:r>
          </w:p>
        </w:tc>
      </w:tr>
      <w:tr w:rsidR="00224761" w14:paraId="6B4D6BA1" w14:textId="77777777" w:rsidTr="00224761">
        <w:tc>
          <w:tcPr>
            <w:tcW w:w="10195" w:type="dxa"/>
            <w:gridSpan w:val="2"/>
            <w:shd w:val="clear" w:color="auto" w:fill="F2F2F2" w:themeFill="background1" w:themeFillShade="F2"/>
          </w:tcPr>
          <w:p w14:paraId="5A042006" w14:textId="0D5CBAA6" w:rsidR="00224761" w:rsidRDefault="00224761" w:rsidP="00E5301C">
            <w:pPr>
              <w:pStyle w:val="af0"/>
              <w:numPr>
                <w:ilvl w:val="1"/>
                <w:numId w:val="7"/>
              </w:numPr>
              <w:ind w:left="0" w:firstLine="0"/>
              <w:jc w:val="both"/>
            </w:pPr>
            <w:r w:rsidRPr="00224761">
              <w:t>Каждая из Сторон имеет право в одностороннем порядке приостановить исполнение обязательств по настоящему Контракту или прекратить действие настоящего Контракта путем письменного уведомления об этом другой Стороны в случае наличия разумных оснований считать, что произошло или произойдет нарушение любого из вышеупомянутых в этом разделе Контракта заверений и гарантий. При этом Сторона, которая обоснованно воспользовалась этим правом, освобождается от любой ответственности или обязанности по возмещению штрафных санкций по Контракту в связи с невыполнением ею договорных обязательств и любого рода расходов, убытков, понесенных другой Стороной (прямо или косвенно), в результате такого приостановления / прекращения действия Контракта.</w:t>
            </w:r>
          </w:p>
        </w:tc>
      </w:tr>
      <w:tr w:rsidR="00224761" w14:paraId="440723D5" w14:textId="77777777" w:rsidTr="00F602B9">
        <w:tc>
          <w:tcPr>
            <w:tcW w:w="10195" w:type="dxa"/>
            <w:gridSpan w:val="2"/>
            <w:shd w:val="clear" w:color="auto" w:fill="F2F2F2" w:themeFill="background1" w:themeFillShade="F2"/>
          </w:tcPr>
          <w:p w14:paraId="71CC41D9" w14:textId="235B815F" w:rsidR="00224761" w:rsidRDefault="00224761" w:rsidP="00E5301C">
            <w:pPr>
              <w:pStyle w:val="af0"/>
              <w:numPr>
                <w:ilvl w:val="1"/>
                <w:numId w:val="7"/>
              </w:numPr>
              <w:ind w:left="0" w:firstLine="0"/>
              <w:jc w:val="both"/>
            </w:pPr>
            <w:r w:rsidRPr="005D392F">
              <w:t>Настоящий Договор составлен на русском языке в 2-х экземплярах, имеющих одинаковую юридическую силу, по одному для каждой Стороны.</w:t>
            </w:r>
          </w:p>
        </w:tc>
      </w:tr>
      <w:tr w:rsidR="00F602B9" w14:paraId="2C9910ED" w14:textId="77777777" w:rsidTr="009E6437">
        <w:tc>
          <w:tcPr>
            <w:tcW w:w="10195" w:type="dxa"/>
            <w:gridSpan w:val="2"/>
          </w:tcPr>
          <w:p w14:paraId="34CCB719" w14:textId="77777777" w:rsidR="00F602B9" w:rsidRPr="005D392F" w:rsidRDefault="00F602B9" w:rsidP="00F602B9">
            <w:pPr>
              <w:pStyle w:val="af0"/>
              <w:ind w:left="0"/>
            </w:pPr>
          </w:p>
        </w:tc>
      </w:tr>
      <w:tr w:rsidR="00E73087" w14:paraId="37971966" w14:textId="77777777" w:rsidTr="00E73087">
        <w:tc>
          <w:tcPr>
            <w:tcW w:w="10195" w:type="dxa"/>
            <w:gridSpan w:val="2"/>
            <w:shd w:val="clear" w:color="auto" w:fill="FFC000"/>
          </w:tcPr>
          <w:p w14:paraId="5FE0367C" w14:textId="3AF80FD2" w:rsidR="00E73087" w:rsidRPr="00E73087" w:rsidRDefault="00E73087" w:rsidP="00E73087">
            <w:pPr>
              <w:pStyle w:val="af0"/>
              <w:numPr>
                <w:ilvl w:val="0"/>
                <w:numId w:val="7"/>
              </w:numPr>
              <w:jc w:val="center"/>
              <w:rPr>
                <w:b/>
              </w:rPr>
            </w:pPr>
            <w:r w:rsidRPr="00E73087">
              <w:rPr>
                <w:b/>
              </w:rPr>
              <w:t>Особые</w:t>
            </w:r>
            <w:r w:rsidRPr="005D392F">
              <w:rPr>
                <w:b/>
              </w:rPr>
              <w:t xml:space="preserve"> условия</w:t>
            </w:r>
          </w:p>
        </w:tc>
      </w:tr>
      <w:tr w:rsidR="00E73087" w14:paraId="6A0D34D5" w14:textId="77777777" w:rsidTr="00F602B9">
        <w:tc>
          <w:tcPr>
            <w:tcW w:w="10195" w:type="dxa"/>
            <w:gridSpan w:val="2"/>
            <w:shd w:val="clear" w:color="auto" w:fill="F2F2F2" w:themeFill="background1" w:themeFillShade="F2"/>
          </w:tcPr>
          <w:p w14:paraId="6F63FDD1" w14:textId="174E04AC" w:rsidR="00E73087" w:rsidRPr="00E73087" w:rsidRDefault="00E73087" w:rsidP="00E5301C">
            <w:pPr>
              <w:pStyle w:val="af0"/>
              <w:numPr>
                <w:ilvl w:val="1"/>
                <w:numId w:val="7"/>
              </w:numPr>
              <w:ind w:left="0" w:firstLine="0"/>
              <w:jc w:val="both"/>
            </w:pPr>
            <w:r w:rsidRPr="008524A4">
              <w:t>Экспертные организации, упоминаемые в настоящем Договоре, должны быть независимыми от Сторон, аттестованными в соответствии с действующими положениями Минрегионстроя Украины в области металлостроительства</w:t>
            </w:r>
            <w:r w:rsidRPr="00EE1935">
              <w:t>, сварки и родственных технологий. Привлечение конкретной экспертной организации согласовывается Сторонами. Для согласования инициирующая Сторона должна отправить другой Стороне информацию об экспертной организации, необходимую для принятия решения о ее квалификации, соответствия заявленным требованиям, а также подтверждающую ее независимость от инициирую</w:t>
            </w:r>
            <w:r w:rsidRPr="005A4D89">
              <w:t>щей Стороны. Другая Сторон</w:t>
            </w:r>
            <w:r w:rsidRPr="00871BA8">
              <w:t>а обязуется в течение трех рабочих дней с момента получения вышеуказанных документов</w:t>
            </w:r>
            <w:r w:rsidRPr="00570E8E">
              <w:t xml:space="preserve"> согласовать привлечение такой экспертной организации либо предоставить мотивированный отказ. В случае отсутствия ответа в указанный срок от другой Стороны, экспертная организация, предложенная инициирующей Стороной, считается согласованной. Финансирование затрат, связанных с проведением такой экспертизы, возлагается на Сторону, которая была инициатором проведения экспертизы. Когда по результатам экспертизы будет установлено нарушение условий Договора Поставщиком или Покупателем, в таком случае виновная Сторона возмещает другой Сторо</w:t>
            </w:r>
            <w:r>
              <w:t>не стоимость такой экспертизы.</w:t>
            </w:r>
          </w:p>
        </w:tc>
      </w:tr>
      <w:tr w:rsidR="00E73087" w14:paraId="47E3ACBB" w14:textId="77777777" w:rsidTr="00F602B9">
        <w:tc>
          <w:tcPr>
            <w:tcW w:w="10195" w:type="dxa"/>
            <w:gridSpan w:val="2"/>
            <w:shd w:val="clear" w:color="auto" w:fill="F2F2F2" w:themeFill="background1" w:themeFillShade="F2"/>
          </w:tcPr>
          <w:p w14:paraId="64666954" w14:textId="0423843F" w:rsidR="00E73087" w:rsidRPr="00511005" w:rsidRDefault="00511005" w:rsidP="00E5301C">
            <w:pPr>
              <w:pStyle w:val="af0"/>
              <w:numPr>
                <w:ilvl w:val="1"/>
                <w:numId w:val="7"/>
              </w:numPr>
              <w:ind w:left="0" w:firstLine="0"/>
              <w:jc w:val="both"/>
            </w:pPr>
            <w:r w:rsidRPr="00DD693C">
              <w:t xml:space="preserve">При проектировании и производстве металлоконструкций должен применяться сортамент металлопроката производства Группы Метинвест. Если проектной документацией предусмотрено применение металлопроката, который не производится Группой Метинвест, Поставщик приобретает такой металлопрокат у других поставщиков (производителей) </w:t>
            </w:r>
            <w:r>
              <w:t>по согласованию с Покупателем.</w:t>
            </w:r>
          </w:p>
        </w:tc>
      </w:tr>
      <w:tr w:rsidR="00E73087" w14:paraId="6E8ABB37" w14:textId="77777777" w:rsidTr="00F602B9">
        <w:tc>
          <w:tcPr>
            <w:tcW w:w="10195" w:type="dxa"/>
            <w:gridSpan w:val="2"/>
            <w:shd w:val="clear" w:color="auto" w:fill="F2F2F2" w:themeFill="background1" w:themeFillShade="F2"/>
          </w:tcPr>
          <w:p w14:paraId="5CEC411C" w14:textId="7CCCCDFF" w:rsidR="00E73087" w:rsidRPr="00511005" w:rsidRDefault="00511005" w:rsidP="00E5301C">
            <w:pPr>
              <w:pStyle w:val="af0"/>
              <w:numPr>
                <w:ilvl w:val="1"/>
                <w:numId w:val="7"/>
              </w:numPr>
              <w:ind w:left="0" w:firstLine="0"/>
              <w:jc w:val="both"/>
            </w:pPr>
            <w:r w:rsidRPr="004F789F">
              <w:t>Товар по настоящему Договору изготавливается из металлопроката, который будет приобретаться Поставщиком самостоятельно</w:t>
            </w:r>
            <w:r>
              <w:t>.</w:t>
            </w:r>
          </w:p>
        </w:tc>
      </w:tr>
      <w:tr w:rsidR="00E73087" w14:paraId="5C473A9D" w14:textId="77777777" w:rsidTr="00F602B9">
        <w:tc>
          <w:tcPr>
            <w:tcW w:w="10195" w:type="dxa"/>
            <w:gridSpan w:val="2"/>
            <w:shd w:val="clear" w:color="auto" w:fill="F2F2F2" w:themeFill="background1" w:themeFillShade="F2"/>
          </w:tcPr>
          <w:p w14:paraId="5569F0C9" w14:textId="77A72480" w:rsidR="00E73087" w:rsidRPr="00511005" w:rsidRDefault="00511005" w:rsidP="00E5301C">
            <w:pPr>
              <w:pStyle w:val="af0"/>
              <w:numPr>
                <w:ilvl w:val="1"/>
                <w:numId w:val="7"/>
              </w:numPr>
              <w:ind w:left="0" w:firstLine="0"/>
              <w:jc w:val="both"/>
            </w:pPr>
            <w:r w:rsidRPr="004F789F">
              <w:t xml:space="preserve">При заключении настоящего Договора Поставщик ознакомлен с Кодексом Этики ООО «Метинвест Инжиниринг», размещённым в открытом доступе на сайте </w:t>
            </w:r>
            <w:hyperlink r:id="rId11" w:history="1">
              <w:r w:rsidRPr="00511005">
                <w:t>www.metinvestholding.com</w:t>
              </w:r>
            </w:hyperlink>
            <w:r w:rsidRPr="004F789F">
              <w:t>.</w:t>
            </w:r>
          </w:p>
        </w:tc>
      </w:tr>
      <w:tr w:rsidR="00F602B9" w14:paraId="37C6614C" w14:textId="77777777" w:rsidTr="009E6437">
        <w:tc>
          <w:tcPr>
            <w:tcW w:w="10195" w:type="dxa"/>
            <w:gridSpan w:val="2"/>
          </w:tcPr>
          <w:p w14:paraId="609E6645" w14:textId="77777777" w:rsidR="00F602B9" w:rsidRPr="004F789F" w:rsidRDefault="00F602B9" w:rsidP="00F602B9">
            <w:pPr>
              <w:pStyle w:val="af0"/>
              <w:ind w:left="0"/>
            </w:pPr>
          </w:p>
        </w:tc>
      </w:tr>
      <w:tr w:rsidR="00E73087" w14:paraId="1B901489" w14:textId="77777777" w:rsidTr="00511005">
        <w:tc>
          <w:tcPr>
            <w:tcW w:w="10195" w:type="dxa"/>
            <w:gridSpan w:val="2"/>
            <w:shd w:val="clear" w:color="auto" w:fill="FFC000"/>
          </w:tcPr>
          <w:p w14:paraId="27AFBA70" w14:textId="682F5F6F" w:rsidR="00E73087" w:rsidRDefault="00511005" w:rsidP="00511005">
            <w:pPr>
              <w:pStyle w:val="af0"/>
              <w:numPr>
                <w:ilvl w:val="0"/>
                <w:numId w:val="7"/>
              </w:numPr>
              <w:jc w:val="center"/>
              <w:rPr>
                <w:spacing w:val="-2"/>
              </w:rPr>
            </w:pPr>
            <w:r>
              <w:rPr>
                <w:b/>
              </w:rPr>
              <w:t>Местонахождение и р</w:t>
            </w:r>
            <w:r w:rsidRPr="00B56C32">
              <w:rPr>
                <w:b/>
              </w:rPr>
              <w:t>еквизиты Сторон</w:t>
            </w:r>
          </w:p>
        </w:tc>
      </w:tr>
      <w:tr w:rsidR="00511005" w14:paraId="63CCFC04" w14:textId="39B44AF5" w:rsidTr="00D6099F">
        <w:tc>
          <w:tcPr>
            <w:tcW w:w="5097" w:type="dxa"/>
          </w:tcPr>
          <w:p w14:paraId="2486D603" w14:textId="17F8F848" w:rsidR="00511005" w:rsidRDefault="00511005" w:rsidP="00511005">
            <w:pPr>
              <w:tabs>
                <w:tab w:val="left" w:pos="851"/>
                <w:tab w:val="left" w:pos="993"/>
              </w:tabs>
              <w:ind w:firstLine="450"/>
              <w:jc w:val="center"/>
              <w:rPr>
                <w:spacing w:val="-2"/>
              </w:rPr>
            </w:pPr>
            <w:r w:rsidRPr="00B56C32">
              <w:rPr>
                <w:b/>
                <w:caps/>
                <w:kern w:val="2"/>
              </w:rPr>
              <w:t>покупатель</w:t>
            </w:r>
            <w:r>
              <w:rPr>
                <w:b/>
                <w:caps/>
                <w:kern w:val="2"/>
              </w:rPr>
              <w:t>:</w:t>
            </w:r>
          </w:p>
        </w:tc>
        <w:tc>
          <w:tcPr>
            <w:tcW w:w="5098" w:type="dxa"/>
          </w:tcPr>
          <w:p w14:paraId="54AC6E7F" w14:textId="2DE9E701" w:rsidR="00511005" w:rsidRDefault="00511005" w:rsidP="00511005">
            <w:pPr>
              <w:tabs>
                <w:tab w:val="left" w:pos="851"/>
                <w:tab w:val="left" w:pos="993"/>
              </w:tabs>
              <w:ind w:firstLine="450"/>
              <w:jc w:val="center"/>
              <w:rPr>
                <w:spacing w:val="-2"/>
              </w:rPr>
            </w:pPr>
            <w:r w:rsidRPr="004726CE">
              <w:rPr>
                <w:b/>
                <w:caps/>
                <w:kern w:val="2"/>
              </w:rPr>
              <w:t>ПОСТАВЩИК</w:t>
            </w:r>
            <w:r>
              <w:rPr>
                <w:b/>
                <w:caps/>
                <w:kern w:val="2"/>
              </w:rPr>
              <w:t>:</w:t>
            </w:r>
          </w:p>
        </w:tc>
      </w:tr>
      <w:tr w:rsidR="00511005" w14:paraId="19771119" w14:textId="77777777" w:rsidTr="00D6099F">
        <w:tc>
          <w:tcPr>
            <w:tcW w:w="5097" w:type="dxa"/>
          </w:tcPr>
          <w:p w14:paraId="5AF12736" w14:textId="77777777" w:rsidR="00511005" w:rsidRDefault="00511005" w:rsidP="00511005">
            <w:pPr>
              <w:tabs>
                <w:tab w:val="left" w:pos="851"/>
                <w:tab w:val="left" w:pos="993"/>
              </w:tabs>
              <w:ind w:firstLine="450"/>
              <w:jc w:val="center"/>
              <w:rPr>
                <w:spacing w:val="-2"/>
              </w:rPr>
            </w:pPr>
          </w:p>
        </w:tc>
        <w:tc>
          <w:tcPr>
            <w:tcW w:w="5098" w:type="dxa"/>
          </w:tcPr>
          <w:p w14:paraId="707A28AB" w14:textId="77777777" w:rsidR="00511005" w:rsidRPr="004726CE" w:rsidRDefault="00511005" w:rsidP="00511005">
            <w:pPr>
              <w:tabs>
                <w:tab w:val="left" w:pos="851"/>
                <w:tab w:val="left" w:pos="993"/>
              </w:tabs>
              <w:ind w:firstLine="450"/>
              <w:jc w:val="center"/>
              <w:rPr>
                <w:b/>
                <w:caps/>
                <w:kern w:val="2"/>
              </w:rPr>
            </w:pPr>
          </w:p>
        </w:tc>
      </w:tr>
      <w:tr w:rsidR="00511005" w14:paraId="7E6C22A4" w14:textId="77777777" w:rsidTr="00D6099F">
        <w:tc>
          <w:tcPr>
            <w:tcW w:w="5097" w:type="dxa"/>
          </w:tcPr>
          <w:p w14:paraId="12546FF6" w14:textId="77777777" w:rsidR="00511005" w:rsidRPr="005D392F" w:rsidRDefault="00511005" w:rsidP="00511005">
            <w:pPr>
              <w:jc w:val="center"/>
              <w:rPr>
                <w:b/>
                <w:bCs/>
              </w:rPr>
            </w:pPr>
            <w:r w:rsidRPr="005D392F">
              <w:rPr>
                <w:b/>
                <w:bCs/>
              </w:rPr>
              <w:t>ОБЩЕСТВО С ОГРАНИЧЕННОЙ ОТВЕТСТВЕННОСТЬЮ</w:t>
            </w:r>
          </w:p>
          <w:p w14:paraId="3C9C2D1F" w14:textId="2397C684" w:rsidR="00511005" w:rsidRPr="00511005" w:rsidRDefault="00511005" w:rsidP="00511005">
            <w:pPr>
              <w:jc w:val="center"/>
              <w:rPr>
                <w:b/>
                <w:bCs/>
                <w:caps/>
              </w:rPr>
            </w:pPr>
            <w:r w:rsidRPr="005D392F">
              <w:rPr>
                <w:b/>
                <w:bCs/>
                <w:caps/>
              </w:rPr>
              <w:t>«</w:t>
            </w:r>
            <w:r>
              <w:rPr>
                <w:b/>
                <w:bCs/>
                <w:caps/>
              </w:rPr>
              <w:t>МЕТИНВЕСТ ИНЖИНИРИНГ</w:t>
            </w:r>
            <w:r w:rsidRPr="005D392F">
              <w:rPr>
                <w:b/>
                <w:bCs/>
                <w:caps/>
              </w:rPr>
              <w:t>»</w:t>
            </w:r>
          </w:p>
        </w:tc>
        <w:tc>
          <w:tcPr>
            <w:tcW w:w="5098" w:type="dxa"/>
          </w:tcPr>
          <w:p w14:paraId="4E7BCCC9" w14:textId="77777777" w:rsidR="00511005" w:rsidRPr="004726CE" w:rsidRDefault="00511005" w:rsidP="00511005">
            <w:pPr>
              <w:tabs>
                <w:tab w:val="left" w:pos="851"/>
                <w:tab w:val="left" w:pos="993"/>
              </w:tabs>
              <w:ind w:firstLine="450"/>
              <w:jc w:val="center"/>
              <w:rPr>
                <w:b/>
                <w:caps/>
                <w:kern w:val="2"/>
              </w:rPr>
            </w:pPr>
          </w:p>
        </w:tc>
      </w:tr>
      <w:tr w:rsidR="00511005" w14:paraId="7E1FBA6F" w14:textId="77777777" w:rsidTr="00D6099F">
        <w:tc>
          <w:tcPr>
            <w:tcW w:w="5097" w:type="dxa"/>
          </w:tcPr>
          <w:p w14:paraId="1844B154" w14:textId="77777777" w:rsidR="00511005" w:rsidRPr="002F0780" w:rsidRDefault="00511005" w:rsidP="00511005">
            <w:pPr>
              <w:jc w:val="center"/>
              <w:rPr>
                <w:sz w:val="18"/>
                <w:szCs w:val="18"/>
              </w:rPr>
            </w:pPr>
            <w:r w:rsidRPr="002F0780">
              <w:rPr>
                <w:sz w:val="18"/>
                <w:szCs w:val="18"/>
              </w:rPr>
              <w:t>ул. Лепорского, д. 5, г. Мариуполь</w:t>
            </w:r>
          </w:p>
          <w:p w14:paraId="1E53ABF9" w14:textId="77777777" w:rsidR="00511005" w:rsidRPr="002F0780" w:rsidRDefault="00511005" w:rsidP="00511005">
            <w:pPr>
              <w:jc w:val="center"/>
              <w:rPr>
                <w:sz w:val="18"/>
                <w:szCs w:val="18"/>
              </w:rPr>
            </w:pPr>
            <w:r w:rsidRPr="002F0780">
              <w:rPr>
                <w:sz w:val="18"/>
                <w:szCs w:val="18"/>
              </w:rPr>
              <w:t>Донецкой области, 87500, Украина</w:t>
            </w:r>
          </w:p>
          <w:p w14:paraId="0AF93BBD" w14:textId="77777777" w:rsidR="00511005" w:rsidRDefault="00511005" w:rsidP="00511005">
            <w:pPr>
              <w:jc w:val="center"/>
              <w:rPr>
                <w:sz w:val="18"/>
                <w:szCs w:val="18"/>
              </w:rPr>
            </w:pPr>
            <w:r>
              <w:rPr>
                <w:sz w:val="18"/>
                <w:szCs w:val="18"/>
                <w:lang w:val="en-US"/>
              </w:rPr>
              <w:t>IBAN</w:t>
            </w:r>
            <w:r>
              <w:rPr>
                <w:sz w:val="18"/>
                <w:szCs w:val="18"/>
              </w:rPr>
              <w:t xml:space="preserve">  </w:t>
            </w:r>
            <w:r>
              <w:rPr>
                <w:sz w:val="18"/>
                <w:szCs w:val="18"/>
                <w:lang w:val="en-US"/>
              </w:rPr>
              <w:t>UA</w:t>
            </w:r>
            <w:r>
              <w:rPr>
                <w:sz w:val="18"/>
                <w:szCs w:val="18"/>
              </w:rPr>
              <w:t>833348510000000000260084246</w:t>
            </w:r>
          </w:p>
          <w:p w14:paraId="167571B1" w14:textId="77777777" w:rsidR="00511005" w:rsidRPr="002F0780" w:rsidRDefault="00511005" w:rsidP="00511005">
            <w:pPr>
              <w:jc w:val="center"/>
              <w:rPr>
                <w:sz w:val="18"/>
                <w:szCs w:val="18"/>
              </w:rPr>
            </w:pPr>
            <w:r w:rsidRPr="002F0780">
              <w:rPr>
                <w:sz w:val="18"/>
                <w:szCs w:val="18"/>
              </w:rPr>
              <w:t>в АО «ПУМБ»</w:t>
            </w:r>
          </w:p>
          <w:p w14:paraId="32975756" w14:textId="77777777" w:rsidR="00511005" w:rsidRPr="002F0780" w:rsidRDefault="00511005" w:rsidP="00511005">
            <w:pPr>
              <w:jc w:val="center"/>
              <w:rPr>
                <w:sz w:val="18"/>
                <w:szCs w:val="18"/>
              </w:rPr>
            </w:pPr>
            <w:r w:rsidRPr="002F0780">
              <w:rPr>
                <w:sz w:val="18"/>
                <w:szCs w:val="18"/>
              </w:rPr>
              <w:t>код в ЕГРПОУ 37732376</w:t>
            </w:r>
          </w:p>
          <w:p w14:paraId="457EA785" w14:textId="2BE82F9F" w:rsidR="00511005" w:rsidRPr="00511005" w:rsidRDefault="00511005" w:rsidP="00511005">
            <w:pPr>
              <w:jc w:val="center"/>
              <w:rPr>
                <w:sz w:val="18"/>
                <w:szCs w:val="18"/>
              </w:rPr>
            </w:pPr>
            <w:r>
              <w:rPr>
                <w:sz w:val="18"/>
                <w:szCs w:val="18"/>
              </w:rPr>
              <w:t>ИНН 377323704620</w:t>
            </w:r>
          </w:p>
        </w:tc>
        <w:tc>
          <w:tcPr>
            <w:tcW w:w="5098" w:type="dxa"/>
          </w:tcPr>
          <w:p w14:paraId="26ED7149" w14:textId="77777777" w:rsidR="00511005" w:rsidRDefault="00511005" w:rsidP="00511005">
            <w:pPr>
              <w:tabs>
                <w:tab w:val="left" w:pos="851"/>
                <w:tab w:val="left" w:pos="993"/>
              </w:tabs>
              <w:ind w:firstLine="450"/>
              <w:jc w:val="center"/>
              <w:rPr>
                <w:b/>
                <w:caps/>
                <w:kern w:val="2"/>
              </w:rPr>
            </w:pPr>
          </w:p>
        </w:tc>
      </w:tr>
      <w:tr w:rsidR="00511005" w14:paraId="4D20A723" w14:textId="77777777" w:rsidTr="00D6099F">
        <w:tc>
          <w:tcPr>
            <w:tcW w:w="5097" w:type="dxa"/>
          </w:tcPr>
          <w:p w14:paraId="6AC2CD69" w14:textId="77777777" w:rsidR="00511005" w:rsidRDefault="00511005" w:rsidP="00511005">
            <w:pPr>
              <w:jc w:val="center"/>
              <w:rPr>
                <w:spacing w:val="-2"/>
              </w:rPr>
            </w:pPr>
          </w:p>
        </w:tc>
        <w:tc>
          <w:tcPr>
            <w:tcW w:w="5098" w:type="dxa"/>
          </w:tcPr>
          <w:p w14:paraId="4E4F23E3" w14:textId="77777777" w:rsidR="00511005" w:rsidRDefault="00511005" w:rsidP="00511005">
            <w:pPr>
              <w:tabs>
                <w:tab w:val="left" w:pos="851"/>
                <w:tab w:val="left" w:pos="993"/>
              </w:tabs>
              <w:ind w:firstLine="450"/>
              <w:jc w:val="center"/>
              <w:rPr>
                <w:b/>
                <w:caps/>
                <w:kern w:val="2"/>
              </w:rPr>
            </w:pPr>
          </w:p>
        </w:tc>
      </w:tr>
      <w:tr w:rsidR="00511005" w14:paraId="6E8DE19A" w14:textId="77777777" w:rsidTr="00D6099F">
        <w:tc>
          <w:tcPr>
            <w:tcW w:w="5097" w:type="dxa"/>
          </w:tcPr>
          <w:p w14:paraId="3676475B" w14:textId="77777777" w:rsidR="00511005" w:rsidRDefault="00511005" w:rsidP="00511005">
            <w:pPr>
              <w:jc w:val="center"/>
              <w:rPr>
                <w:spacing w:val="-2"/>
              </w:rPr>
            </w:pPr>
          </w:p>
        </w:tc>
        <w:tc>
          <w:tcPr>
            <w:tcW w:w="5098" w:type="dxa"/>
          </w:tcPr>
          <w:p w14:paraId="729C3AEF" w14:textId="77777777" w:rsidR="00511005" w:rsidRDefault="00511005" w:rsidP="00511005">
            <w:pPr>
              <w:tabs>
                <w:tab w:val="left" w:pos="851"/>
                <w:tab w:val="left" w:pos="993"/>
              </w:tabs>
              <w:ind w:firstLine="450"/>
              <w:jc w:val="center"/>
              <w:rPr>
                <w:b/>
                <w:caps/>
                <w:kern w:val="2"/>
              </w:rPr>
            </w:pPr>
          </w:p>
        </w:tc>
      </w:tr>
      <w:tr w:rsidR="00511005" w14:paraId="492F74F6" w14:textId="77777777" w:rsidTr="00D6099F">
        <w:tc>
          <w:tcPr>
            <w:tcW w:w="5097" w:type="dxa"/>
          </w:tcPr>
          <w:p w14:paraId="7B6FD39D" w14:textId="4321A55A" w:rsidR="00511005" w:rsidRPr="00511005" w:rsidRDefault="00511005" w:rsidP="00511005">
            <w:pPr>
              <w:jc w:val="center"/>
              <w:rPr>
                <w:b/>
                <w:caps/>
                <w:kern w:val="2"/>
              </w:rPr>
            </w:pPr>
            <w:r>
              <w:rPr>
                <w:b/>
                <w:caps/>
                <w:kern w:val="2"/>
              </w:rPr>
              <w:t>покупатель</w:t>
            </w:r>
          </w:p>
        </w:tc>
        <w:tc>
          <w:tcPr>
            <w:tcW w:w="5098" w:type="dxa"/>
          </w:tcPr>
          <w:p w14:paraId="0C1628FF" w14:textId="71C3A4B3" w:rsidR="00511005" w:rsidRDefault="00511005" w:rsidP="00511005">
            <w:pPr>
              <w:tabs>
                <w:tab w:val="left" w:pos="851"/>
                <w:tab w:val="left" w:pos="993"/>
              </w:tabs>
              <w:ind w:firstLine="450"/>
              <w:jc w:val="center"/>
              <w:rPr>
                <w:b/>
                <w:caps/>
                <w:kern w:val="2"/>
              </w:rPr>
            </w:pPr>
            <w:r w:rsidRPr="002057CB">
              <w:rPr>
                <w:b/>
                <w:caps/>
                <w:kern w:val="2"/>
              </w:rPr>
              <w:t>ПОСТАВЩИК</w:t>
            </w:r>
          </w:p>
        </w:tc>
      </w:tr>
      <w:tr w:rsidR="00511005" w14:paraId="52CAFFE3" w14:textId="77777777" w:rsidTr="00D6099F">
        <w:tc>
          <w:tcPr>
            <w:tcW w:w="5097" w:type="dxa"/>
          </w:tcPr>
          <w:p w14:paraId="2524FFA8" w14:textId="77777777" w:rsidR="00511005" w:rsidRDefault="00511005" w:rsidP="00511005">
            <w:pPr>
              <w:jc w:val="center"/>
              <w:rPr>
                <w:spacing w:val="-2"/>
              </w:rPr>
            </w:pPr>
          </w:p>
        </w:tc>
        <w:tc>
          <w:tcPr>
            <w:tcW w:w="5098" w:type="dxa"/>
          </w:tcPr>
          <w:p w14:paraId="177085D5" w14:textId="77777777" w:rsidR="00511005" w:rsidRPr="002057CB" w:rsidRDefault="00511005" w:rsidP="00511005">
            <w:pPr>
              <w:tabs>
                <w:tab w:val="left" w:pos="851"/>
                <w:tab w:val="left" w:pos="993"/>
              </w:tabs>
              <w:ind w:firstLine="450"/>
              <w:jc w:val="center"/>
              <w:rPr>
                <w:b/>
                <w:caps/>
                <w:kern w:val="2"/>
              </w:rPr>
            </w:pPr>
          </w:p>
        </w:tc>
      </w:tr>
      <w:tr w:rsidR="00511005" w14:paraId="5CD972C4" w14:textId="77777777" w:rsidTr="00D6099F">
        <w:tc>
          <w:tcPr>
            <w:tcW w:w="5097" w:type="dxa"/>
          </w:tcPr>
          <w:p w14:paraId="373ACC88" w14:textId="77777777" w:rsidR="00511005" w:rsidRDefault="00511005" w:rsidP="00511005">
            <w:pPr>
              <w:jc w:val="center"/>
              <w:rPr>
                <w:spacing w:val="-2"/>
              </w:rPr>
            </w:pPr>
          </w:p>
        </w:tc>
        <w:tc>
          <w:tcPr>
            <w:tcW w:w="5098" w:type="dxa"/>
          </w:tcPr>
          <w:p w14:paraId="65C54AF4" w14:textId="77777777" w:rsidR="00511005" w:rsidRDefault="00511005" w:rsidP="00511005">
            <w:pPr>
              <w:tabs>
                <w:tab w:val="left" w:pos="851"/>
                <w:tab w:val="left" w:pos="993"/>
              </w:tabs>
              <w:ind w:firstLine="450"/>
              <w:jc w:val="center"/>
              <w:rPr>
                <w:b/>
                <w:caps/>
                <w:kern w:val="2"/>
              </w:rPr>
            </w:pPr>
          </w:p>
        </w:tc>
      </w:tr>
      <w:tr w:rsidR="00511005" w14:paraId="48391C58" w14:textId="77777777" w:rsidTr="00D6099F">
        <w:tc>
          <w:tcPr>
            <w:tcW w:w="5097" w:type="dxa"/>
          </w:tcPr>
          <w:p w14:paraId="34CED0FA" w14:textId="046354E7" w:rsidR="00511005" w:rsidRPr="00511005" w:rsidRDefault="00511005" w:rsidP="00511005">
            <w:pPr>
              <w:jc w:val="center"/>
              <w:rPr>
                <w:i/>
              </w:rPr>
            </w:pPr>
            <w:r>
              <w:rPr>
                <w:spacing w:val="-2"/>
              </w:rPr>
              <w:t>________________</w:t>
            </w:r>
            <w:r>
              <w:rPr>
                <w:i/>
              </w:rPr>
              <w:t>(подпись)</w:t>
            </w:r>
          </w:p>
        </w:tc>
        <w:tc>
          <w:tcPr>
            <w:tcW w:w="5098" w:type="dxa"/>
          </w:tcPr>
          <w:p w14:paraId="7D33D32B" w14:textId="0DE4F518" w:rsidR="00511005" w:rsidRDefault="00511005" w:rsidP="00511005">
            <w:pPr>
              <w:tabs>
                <w:tab w:val="left" w:pos="851"/>
                <w:tab w:val="left" w:pos="993"/>
              </w:tabs>
              <w:ind w:firstLine="450"/>
              <w:jc w:val="center"/>
              <w:rPr>
                <w:b/>
                <w:caps/>
                <w:kern w:val="2"/>
              </w:rPr>
            </w:pPr>
            <w:r>
              <w:rPr>
                <w:spacing w:val="-2"/>
              </w:rPr>
              <w:t>________________</w:t>
            </w:r>
            <w:r>
              <w:rPr>
                <w:i/>
              </w:rPr>
              <w:t>(подпись)</w:t>
            </w:r>
          </w:p>
        </w:tc>
      </w:tr>
      <w:tr w:rsidR="00511005" w14:paraId="0ECAD8C6" w14:textId="77777777" w:rsidTr="00D6099F">
        <w:tc>
          <w:tcPr>
            <w:tcW w:w="5097" w:type="dxa"/>
          </w:tcPr>
          <w:p w14:paraId="3BB01883" w14:textId="77777777" w:rsidR="00511005" w:rsidRDefault="00511005" w:rsidP="00511005">
            <w:pPr>
              <w:rPr>
                <w:spacing w:val="-2"/>
              </w:rPr>
            </w:pPr>
          </w:p>
        </w:tc>
        <w:tc>
          <w:tcPr>
            <w:tcW w:w="5098" w:type="dxa"/>
          </w:tcPr>
          <w:p w14:paraId="6DA93107" w14:textId="77777777" w:rsidR="00511005" w:rsidRDefault="00511005" w:rsidP="00511005">
            <w:pPr>
              <w:tabs>
                <w:tab w:val="left" w:pos="851"/>
                <w:tab w:val="left" w:pos="993"/>
              </w:tabs>
              <w:ind w:firstLine="450"/>
              <w:jc w:val="center"/>
              <w:rPr>
                <w:b/>
                <w:caps/>
                <w:kern w:val="2"/>
              </w:rPr>
            </w:pPr>
          </w:p>
        </w:tc>
      </w:tr>
    </w:tbl>
    <w:p w14:paraId="451C189A" w14:textId="77777777" w:rsidR="002D1337" w:rsidRDefault="002D1337"/>
    <w:sectPr w:rsidR="002D1337" w:rsidSect="00AE4E85">
      <w:headerReference w:type="even" r:id="rId12"/>
      <w:headerReference w:type="default" r:id="rId13"/>
      <w:footerReference w:type="even" r:id="rId14"/>
      <w:footerReference w:type="default" r:id="rId15"/>
      <w:headerReference w:type="first" r:id="rId16"/>
      <w:footerReference w:type="first" r:id="rId17"/>
      <w:pgSz w:w="11906" w:h="16838"/>
      <w:pgMar w:top="567" w:right="567" w:bottom="284" w:left="1134" w:header="357"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022CF" w14:textId="77777777" w:rsidR="001B0906" w:rsidRDefault="001B0906">
      <w:r>
        <w:separator/>
      </w:r>
    </w:p>
  </w:endnote>
  <w:endnote w:type="continuationSeparator" w:id="0">
    <w:p w14:paraId="4C9C9A7B" w14:textId="77777777" w:rsidR="001B0906" w:rsidRDefault="001B0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BFB4A" w14:textId="77777777" w:rsidR="00E5301C" w:rsidRDefault="00E5301C">
    <w:pPr>
      <w:pStyle w:val="a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24A42" w14:textId="77777777" w:rsidR="00E5301C" w:rsidRDefault="00E5301C">
    <w:pPr>
      <w:pStyle w:val="af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E27E5" w14:textId="77777777" w:rsidR="00E5301C" w:rsidRDefault="00E5301C">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2A3CC" w14:textId="77777777" w:rsidR="001B0906" w:rsidRDefault="001B0906">
      <w:r>
        <w:separator/>
      </w:r>
    </w:p>
  </w:footnote>
  <w:footnote w:type="continuationSeparator" w:id="0">
    <w:p w14:paraId="3C61170A" w14:textId="77777777" w:rsidR="001B0906" w:rsidRDefault="001B0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C44B8" w14:textId="77777777" w:rsidR="001B0906" w:rsidRDefault="001B090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4FB534C3" w14:textId="77777777" w:rsidR="001B0906" w:rsidRDefault="001B0906">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723D8" w14:textId="5BA49451" w:rsidR="001B0906" w:rsidRDefault="001B0906">
    <w:pPr>
      <w:pStyle w:val="a5"/>
      <w:framePr w:wrap="around" w:vAnchor="text" w:hAnchor="margin" w:xAlign="right" w:y="1"/>
      <w:rPr>
        <w:rStyle w:val="a7"/>
        <w:sz w:val="24"/>
      </w:rPr>
    </w:pPr>
    <w:r>
      <w:rPr>
        <w:rStyle w:val="a7"/>
        <w:sz w:val="24"/>
      </w:rPr>
      <w:fldChar w:fldCharType="begin"/>
    </w:r>
    <w:r>
      <w:rPr>
        <w:rStyle w:val="a7"/>
        <w:sz w:val="24"/>
      </w:rPr>
      <w:instrText xml:space="preserve">PAGE  </w:instrText>
    </w:r>
    <w:r>
      <w:rPr>
        <w:rStyle w:val="a7"/>
        <w:sz w:val="24"/>
      </w:rPr>
      <w:fldChar w:fldCharType="separate"/>
    </w:r>
    <w:r w:rsidR="00EC3B4E">
      <w:rPr>
        <w:rStyle w:val="a7"/>
        <w:noProof/>
        <w:sz w:val="24"/>
      </w:rPr>
      <w:t>9</w:t>
    </w:r>
    <w:r>
      <w:rPr>
        <w:rStyle w:val="a7"/>
        <w:sz w:val="24"/>
      </w:rPr>
      <w:fldChar w:fldCharType="end"/>
    </w:r>
  </w:p>
  <w:p w14:paraId="6CA6F766" w14:textId="77777777" w:rsidR="001B0906" w:rsidRDefault="001B0906">
    <w:pPr>
      <w:pStyle w:val="a5"/>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4998"/>
      <w:gridCol w:w="5316"/>
    </w:tblGrid>
    <w:tr w:rsidR="001B0906" w14:paraId="20AE26D5" w14:textId="77777777">
      <w:tc>
        <w:tcPr>
          <w:tcW w:w="4998" w:type="dxa"/>
          <w:vAlign w:val="center"/>
        </w:tcPr>
        <w:p w14:paraId="0039713F" w14:textId="77777777" w:rsidR="001B0906" w:rsidRDefault="001B0906">
          <w:pPr>
            <w:rPr>
              <w:lang w:val="en-US"/>
            </w:rPr>
          </w:pPr>
        </w:p>
      </w:tc>
      <w:tc>
        <w:tcPr>
          <w:tcW w:w="5316" w:type="dxa"/>
          <w:vAlign w:val="center"/>
        </w:tcPr>
        <w:p w14:paraId="36BA35C9" w14:textId="77777777" w:rsidR="001B0906" w:rsidRDefault="001B0906">
          <w:pPr>
            <w:jc w:val="right"/>
            <w:rPr>
              <w:rFonts w:ascii="Arial" w:hAnsi="Arial"/>
              <w:color w:val="FF0000"/>
            </w:rPr>
          </w:pPr>
        </w:p>
      </w:tc>
    </w:tr>
  </w:tbl>
  <w:p w14:paraId="54146DD4" w14:textId="77777777" w:rsidR="001B0906" w:rsidRDefault="001B090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126BB"/>
    <w:multiLevelType w:val="multilevel"/>
    <w:tmpl w:val="244CC78A"/>
    <w:lvl w:ilvl="0">
      <w:start w:val="3"/>
      <w:numFmt w:val="decimal"/>
      <w:lvlText w:val="%1."/>
      <w:lvlJc w:val="left"/>
      <w:pPr>
        <w:tabs>
          <w:tab w:val="num" w:pos="1494"/>
        </w:tabs>
        <w:ind w:left="1494" w:hanging="360"/>
      </w:pPr>
      <w:rPr>
        <w:rFonts w:hint="default"/>
      </w:rPr>
    </w:lvl>
    <w:lvl w:ilvl="1">
      <w:start w:val="1"/>
      <w:numFmt w:val="decimal"/>
      <w:isLgl/>
      <w:lvlText w:val="4.%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 w15:restartNumberingAfterBreak="0">
    <w:nsid w:val="02662BC5"/>
    <w:multiLevelType w:val="multilevel"/>
    <w:tmpl w:val="7C32EEDE"/>
    <w:lvl w:ilvl="0">
      <w:start w:val="5"/>
      <w:numFmt w:val="decimal"/>
      <w:lvlText w:val="%1"/>
      <w:lvlJc w:val="left"/>
      <w:pPr>
        <w:tabs>
          <w:tab w:val="num" w:pos="360"/>
        </w:tabs>
        <w:ind w:left="360" w:hanging="360"/>
      </w:pPr>
      <w:rPr>
        <w:rFonts w:hint="default"/>
      </w:rPr>
    </w:lvl>
    <w:lvl w:ilvl="1">
      <w:start w:val="1"/>
      <w:numFmt w:val="decimal"/>
      <w:lvlText w:val="10.%2."/>
      <w:lvlJc w:val="left"/>
      <w:pPr>
        <w:tabs>
          <w:tab w:val="num" w:pos="1135"/>
        </w:tabs>
        <w:ind w:left="1135" w:hanging="567"/>
      </w:pPr>
      <w:rPr>
        <w:rFonts w:hint="default"/>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58E3662"/>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9B29BB"/>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1C5E22"/>
    <w:multiLevelType w:val="hybridMultilevel"/>
    <w:tmpl w:val="FE9094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502854"/>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996D07"/>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186E7D"/>
    <w:multiLevelType w:val="multilevel"/>
    <w:tmpl w:val="C018E1FC"/>
    <w:lvl w:ilvl="0">
      <w:start w:val="5"/>
      <w:numFmt w:val="decimal"/>
      <w:lvlText w:val="%1"/>
      <w:lvlJc w:val="left"/>
      <w:pPr>
        <w:tabs>
          <w:tab w:val="num" w:pos="360"/>
        </w:tabs>
        <w:ind w:left="360" w:hanging="360"/>
      </w:pPr>
      <w:rPr>
        <w:rFonts w:hint="default"/>
      </w:rPr>
    </w:lvl>
    <w:lvl w:ilvl="1">
      <w:start w:val="1"/>
      <w:numFmt w:val="decimal"/>
      <w:lvlText w:val="9.%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31A10A3"/>
    <w:multiLevelType w:val="multilevel"/>
    <w:tmpl w:val="30D0F320"/>
    <w:lvl w:ilvl="0">
      <w:start w:val="1"/>
      <w:numFmt w:val="decimal"/>
      <w:lvlText w:val="%1."/>
      <w:lvlJc w:val="left"/>
      <w:pPr>
        <w:ind w:left="360" w:hanging="360"/>
      </w:pPr>
      <w:rPr>
        <w:b/>
      </w:rPr>
    </w:lvl>
    <w:lvl w:ilvl="1">
      <w:start w:val="1"/>
      <w:numFmt w:val="decimal"/>
      <w:lvlText w:val="%1.%2."/>
      <w:lvlJc w:val="left"/>
      <w:pPr>
        <w:ind w:left="1000"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205AC6"/>
    <w:multiLevelType w:val="hybridMultilevel"/>
    <w:tmpl w:val="34BC8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095F0C"/>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9A751C0"/>
    <w:multiLevelType w:val="multilevel"/>
    <w:tmpl w:val="F1DAF71A"/>
    <w:lvl w:ilvl="0">
      <w:start w:val="5"/>
      <w:numFmt w:val="decimal"/>
      <w:lvlText w:val="%1"/>
      <w:lvlJc w:val="left"/>
      <w:pPr>
        <w:tabs>
          <w:tab w:val="num" w:pos="360"/>
        </w:tabs>
        <w:ind w:left="360" w:hanging="360"/>
      </w:pPr>
      <w:rPr>
        <w:rFonts w:hint="default"/>
      </w:rPr>
    </w:lvl>
    <w:lvl w:ilvl="1">
      <w:start w:val="1"/>
      <w:numFmt w:val="decimal"/>
      <w:lvlText w:val="8.%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E936AD4"/>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930"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EB754CB"/>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08773DF"/>
    <w:multiLevelType w:val="hybridMultilevel"/>
    <w:tmpl w:val="EA22B9D8"/>
    <w:lvl w:ilvl="0" w:tplc="FFFFFFFF">
      <w:start w:val="1"/>
      <w:numFmt w:val="bullet"/>
      <w:lvlText w:val=""/>
      <w:lvlJc w:val="left"/>
      <w:pPr>
        <w:tabs>
          <w:tab w:val="num" w:pos="930"/>
        </w:tabs>
        <w:ind w:left="930" w:hanging="360"/>
      </w:pPr>
      <w:rPr>
        <w:rFonts w:ascii="Symbol" w:hAnsi="Symbol" w:hint="default"/>
      </w:rPr>
    </w:lvl>
    <w:lvl w:ilvl="1" w:tplc="FFFFFFFF" w:tentative="1">
      <w:start w:val="1"/>
      <w:numFmt w:val="bullet"/>
      <w:lvlText w:val="o"/>
      <w:lvlJc w:val="left"/>
      <w:pPr>
        <w:tabs>
          <w:tab w:val="num" w:pos="2010"/>
        </w:tabs>
        <w:ind w:left="2010" w:hanging="360"/>
      </w:pPr>
      <w:rPr>
        <w:rFonts w:ascii="Courier New" w:hAnsi="Courier New" w:cs="Courier New" w:hint="default"/>
      </w:rPr>
    </w:lvl>
    <w:lvl w:ilvl="2" w:tplc="FFFFFFFF" w:tentative="1">
      <w:start w:val="1"/>
      <w:numFmt w:val="bullet"/>
      <w:lvlText w:val=""/>
      <w:lvlJc w:val="left"/>
      <w:pPr>
        <w:tabs>
          <w:tab w:val="num" w:pos="2730"/>
        </w:tabs>
        <w:ind w:left="2730" w:hanging="360"/>
      </w:pPr>
      <w:rPr>
        <w:rFonts w:ascii="Wingdings" w:hAnsi="Wingdings" w:hint="default"/>
      </w:rPr>
    </w:lvl>
    <w:lvl w:ilvl="3" w:tplc="FFFFFFFF" w:tentative="1">
      <w:start w:val="1"/>
      <w:numFmt w:val="bullet"/>
      <w:lvlText w:val=""/>
      <w:lvlJc w:val="left"/>
      <w:pPr>
        <w:tabs>
          <w:tab w:val="num" w:pos="3450"/>
        </w:tabs>
        <w:ind w:left="3450" w:hanging="360"/>
      </w:pPr>
      <w:rPr>
        <w:rFonts w:ascii="Symbol" w:hAnsi="Symbol" w:hint="default"/>
      </w:rPr>
    </w:lvl>
    <w:lvl w:ilvl="4" w:tplc="FFFFFFFF" w:tentative="1">
      <w:start w:val="1"/>
      <w:numFmt w:val="bullet"/>
      <w:lvlText w:val="o"/>
      <w:lvlJc w:val="left"/>
      <w:pPr>
        <w:tabs>
          <w:tab w:val="num" w:pos="4170"/>
        </w:tabs>
        <w:ind w:left="4170" w:hanging="360"/>
      </w:pPr>
      <w:rPr>
        <w:rFonts w:ascii="Courier New" w:hAnsi="Courier New" w:cs="Courier New" w:hint="default"/>
      </w:rPr>
    </w:lvl>
    <w:lvl w:ilvl="5" w:tplc="FFFFFFFF" w:tentative="1">
      <w:start w:val="1"/>
      <w:numFmt w:val="bullet"/>
      <w:lvlText w:val=""/>
      <w:lvlJc w:val="left"/>
      <w:pPr>
        <w:tabs>
          <w:tab w:val="num" w:pos="4890"/>
        </w:tabs>
        <w:ind w:left="4890" w:hanging="360"/>
      </w:pPr>
      <w:rPr>
        <w:rFonts w:ascii="Wingdings" w:hAnsi="Wingdings" w:hint="default"/>
      </w:rPr>
    </w:lvl>
    <w:lvl w:ilvl="6" w:tplc="FFFFFFFF" w:tentative="1">
      <w:start w:val="1"/>
      <w:numFmt w:val="bullet"/>
      <w:lvlText w:val=""/>
      <w:lvlJc w:val="left"/>
      <w:pPr>
        <w:tabs>
          <w:tab w:val="num" w:pos="5610"/>
        </w:tabs>
        <w:ind w:left="5610" w:hanging="360"/>
      </w:pPr>
      <w:rPr>
        <w:rFonts w:ascii="Symbol" w:hAnsi="Symbol" w:hint="default"/>
      </w:rPr>
    </w:lvl>
    <w:lvl w:ilvl="7" w:tplc="FFFFFFFF" w:tentative="1">
      <w:start w:val="1"/>
      <w:numFmt w:val="bullet"/>
      <w:lvlText w:val="o"/>
      <w:lvlJc w:val="left"/>
      <w:pPr>
        <w:tabs>
          <w:tab w:val="num" w:pos="6330"/>
        </w:tabs>
        <w:ind w:left="6330" w:hanging="360"/>
      </w:pPr>
      <w:rPr>
        <w:rFonts w:ascii="Courier New" w:hAnsi="Courier New" w:cs="Courier New" w:hint="default"/>
      </w:rPr>
    </w:lvl>
    <w:lvl w:ilvl="8" w:tplc="FFFFFFFF" w:tentative="1">
      <w:start w:val="1"/>
      <w:numFmt w:val="bullet"/>
      <w:lvlText w:val=""/>
      <w:lvlJc w:val="left"/>
      <w:pPr>
        <w:tabs>
          <w:tab w:val="num" w:pos="7050"/>
        </w:tabs>
        <w:ind w:left="7050" w:hanging="360"/>
      </w:pPr>
      <w:rPr>
        <w:rFonts w:ascii="Wingdings" w:hAnsi="Wingdings" w:hint="default"/>
      </w:rPr>
    </w:lvl>
  </w:abstractNum>
  <w:abstractNum w:abstractNumId="15" w15:restartNumberingAfterBreak="0">
    <w:nsid w:val="32E704B0"/>
    <w:multiLevelType w:val="multilevel"/>
    <w:tmpl w:val="0296A3F4"/>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3B7807"/>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6DD77A4"/>
    <w:multiLevelType w:val="hybridMultilevel"/>
    <w:tmpl w:val="61A0A1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737672"/>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4E26E0"/>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0D0307D"/>
    <w:multiLevelType w:val="hybridMultilevel"/>
    <w:tmpl w:val="C7189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1495"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3558E9"/>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1F1789A"/>
    <w:multiLevelType w:val="multilevel"/>
    <w:tmpl w:val="91480E8C"/>
    <w:lvl w:ilvl="0">
      <w:start w:val="5"/>
      <w:numFmt w:val="decimal"/>
      <w:lvlText w:val="%1."/>
      <w:lvlJc w:val="left"/>
      <w:pPr>
        <w:ind w:left="360" w:hanging="360"/>
      </w:pPr>
      <w:rPr>
        <w:rFonts w:hint="default"/>
      </w:rPr>
    </w:lvl>
    <w:lvl w:ilvl="1">
      <w:start w:val="2"/>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3" w15:restartNumberingAfterBreak="0">
    <w:nsid w:val="44246788"/>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9D490D"/>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79015EE"/>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80B236B"/>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BA53357"/>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6872E8A"/>
    <w:multiLevelType w:val="multilevel"/>
    <w:tmpl w:val="7102D958"/>
    <w:lvl w:ilvl="0">
      <w:start w:val="5"/>
      <w:numFmt w:val="decimal"/>
      <w:lvlText w:val="%1."/>
      <w:lvlJc w:val="left"/>
      <w:pPr>
        <w:tabs>
          <w:tab w:val="num" w:pos="1494"/>
        </w:tabs>
        <w:ind w:left="1494" w:hanging="360"/>
      </w:pPr>
      <w:rPr>
        <w:rFonts w:hint="default"/>
      </w:rPr>
    </w:lvl>
    <w:lvl w:ilvl="1">
      <w:start w:val="1"/>
      <w:numFmt w:val="decimal"/>
      <w:isLgl/>
      <w:lvlText w:val="7.%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29" w15:restartNumberingAfterBreak="0">
    <w:nsid w:val="582B30A9"/>
    <w:multiLevelType w:val="multilevel"/>
    <w:tmpl w:val="2B3E4444"/>
    <w:lvl w:ilvl="0">
      <w:start w:val="1"/>
      <w:numFmt w:val="decimal"/>
      <w:lvlText w:val="%1."/>
      <w:lvlJc w:val="left"/>
      <w:pPr>
        <w:ind w:left="7307" w:hanging="360"/>
      </w:pPr>
      <w:rPr>
        <w:b/>
      </w:rPr>
    </w:lvl>
    <w:lvl w:ilvl="1">
      <w:start w:val="1"/>
      <w:numFmt w:val="decimal"/>
      <w:lvlText w:val="%1.%2."/>
      <w:lvlJc w:val="left"/>
      <w:pPr>
        <w:ind w:left="1283" w:hanging="432"/>
      </w:pPr>
      <w:rPr>
        <w:b w:val="0"/>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D65AED"/>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08638F1"/>
    <w:multiLevelType w:val="multilevel"/>
    <w:tmpl w:val="1E04CFFC"/>
    <w:lvl w:ilvl="0">
      <w:start w:val="1"/>
      <w:numFmt w:val="decimal"/>
      <w:lvlText w:val="%1."/>
      <w:lvlJc w:val="left"/>
      <w:pPr>
        <w:tabs>
          <w:tab w:val="num" w:pos="360"/>
        </w:tabs>
        <w:ind w:left="360" w:hanging="360"/>
      </w:pPr>
      <w:rPr>
        <w:rFonts w:ascii="Times New Roman" w:eastAsia="Times New Roman" w:hAnsi="Times New Roman" w:cs="Times New Roman"/>
        <w:b/>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224"/>
        </w:tabs>
        <w:ind w:left="1224" w:hanging="504"/>
      </w:pPr>
      <w:rPr>
        <w:rFonts w:hint="default"/>
      </w:rPr>
    </w:lvl>
    <w:lvl w:ilvl="3">
      <w:start w:val="1"/>
      <w:numFmt w:val="decimal"/>
      <w:lvlText w:val="%1.%4."/>
      <w:lvlJc w:val="left"/>
      <w:pPr>
        <w:tabs>
          <w:tab w:val="num" w:pos="1357"/>
        </w:tabs>
        <w:ind w:left="1357"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11111DA"/>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1FB16B7"/>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5A7722F"/>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19530A6"/>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75A1C13"/>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A5F6F80"/>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BFC33AE"/>
    <w:multiLevelType w:val="multilevel"/>
    <w:tmpl w:val="DD7A360C"/>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072" w:hanging="504"/>
      </w:pPr>
      <w:rPr>
        <w:b w:val="0"/>
        <w:color w:val="auto"/>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0"/>
  </w:num>
  <w:num w:numId="3">
    <w:abstractNumId w:val="31"/>
  </w:num>
  <w:num w:numId="4">
    <w:abstractNumId w:val="11"/>
  </w:num>
  <w:num w:numId="5">
    <w:abstractNumId w:val="7"/>
  </w:num>
  <w:num w:numId="6">
    <w:abstractNumId w:val="1"/>
  </w:num>
  <w:num w:numId="7">
    <w:abstractNumId w:val="32"/>
  </w:num>
  <w:num w:numId="8">
    <w:abstractNumId w:val="22"/>
  </w:num>
  <w:num w:numId="9">
    <w:abstractNumId w:val="8"/>
  </w:num>
  <w:num w:numId="10">
    <w:abstractNumId w:val="4"/>
  </w:num>
  <w:num w:numId="11">
    <w:abstractNumId w:val="28"/>
  </w:num>
  <w:num w:numId="12">
    <w:abstractNumId w:val="15"/>
  </w:num>
  <w:num w:numId="13">
    <w:abstractNumId w:val="12"/>
  </w:num>
  <w:num w:numId="14">
    <w:abstractNumId w:val="37"/>
  </w:num>
  <w:num w:numId="15">
    <w:abstractNumId w:val="2"/>
  </w:num>
  <w:num w:numId="16">
    <w:abstractNumId w:val="17"/>
  </w:num>
  <w:num w:numId="17">
    <w:abstractNumId w:val="18"/>
  </w:num>
  <w:num w:numId="18">
    <w:abstractNumId w:val="6"/>
  </w:num>
  <w:num w:numId="19">
    <w:abstractNumId w:val="20"/>
  </w:num>
  <w:num w:numId="20">
    <w:abstractNumId w:val="34"/>
  </w:num>
  <w:num w:numId="21">
    <w:abstractNumId w:val="10"/>
  </w:num>
  <w:num w:numId="22">
    <w:abstractNumId w:val="19"/>
  </w:num>
  <w:num w:numId="23">
    <w:abstractNumId w:val="21"/>
  </w:num>
  <w:num w:numId="24">
    <w:abstractNumId w:val="9"/>
  </w:num>
  <w:num w:numId="25">
    <w:abstractNumId w:val="27"/>
  </w:num>
  <w:num w:numId="26">
    <w:abstractNumId w:val="30"/>
  </w:num>
  <w:num w:numId="27">
    <w:abstractNumId w:val="23"/>
  </w:num>
  <w:num w:numId="28">
    <w:abstractNumId w:val="3"/>
  </w:num>
  <w:num w:numId="29">
    <w:abstractNumId w:val="35"/>
  </w:num>
  <w:num w:numId="30">
    <w:abstractNumId w:val="13"/>
  </w:num>
  <w:num w:numId="31">
    <w:abstractNumId w:val="25"/>
  </w:num>
  <w:num w:numId="32">
    <w:abstractNumId w:val="33"/>
  </w:num>
  <w:num w:numId="33">
    <w:abstractNumId w:val="24"/>
  </w:num>
  <w:num w:numId="34">
    <w:abstractNumId w:val="5"/>
  </w:num>
  <w:num w:numId="35">
    <w:abstractNumId w:val="26"/>
  </w:num>
  <w:num w:numId="36">
    <w:abstractNumId w:val="16"/>
  </w:num>
  <w:num w:numId="37">
    <w:abstractNumId w:val="38"/>
  </w:num>
  <w:num w:numId="38">
    <w:abstractNumId w:val="36"/>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FE3"/>
    <w:rsid w:val="0000721F"/>
    <w:rsid w:val="0001005A"/>
    <w:rsid w:val="00013B96"/>
    <w:rsid w:val="00021291"/>
    <w:rsid w:val="000256F2"/>
    <w:rsid w:val="0004638E"/>
    <w:rsid w:val="000473C9"/>
    <w:rsid w:val="00047DE6"/>
    <w:rsid w:val="00051B29"/>
    <w:rsid w:val="00056F09"/>
    <w:rsid w:val="000603C2"/>
    <w:rsid w:val="00080952"/>
    <w:rsid w:val="00084423"/>
    <w:rsid w:val="00097D10"/>
    <w:rsid w:val="000A6F06"/>
    <w:rsid w:val="000A777F"/>
    <w:rsid w:val="000B4666"/>
    <w:rsid w:val="000B7E41"/>
    <w:rsid w:val="000C1DC5"/>
    <w:rsid w:val="000C4CAB"/>
    <w:rsid w:val="000C5CDA"/>
    <w:rsid w:val="000D4632"/>
    <w:rsid w:val="000E1D87"/>
    <w:rsid w:val="00101697"/>
    <w:rsid w:val="00123F6D"/>
    <w:rsid w:val="00130CF6"/>
    <w:rsid w:val="001352AA"/>
    <w:rsid w:val="00147130"/>
    <w:rsid w:val="00157456"/>
    <w:rsid w:val="001A0A5C"/>
    <w:rsid w:val="001B0906"/>
    <w:rsid w:val="001B1319"/>
    <w:rsid w:val="001C01C6"/>
    <w:rsid w:val="001C1AAB"/>
    <w:rsid w:val="001C4570"/>
    <w:rsid w:val="001C7430"/>
    <w:rsid w:val="001D1A0A"/>
    <w:rsid w:val="001D597B"/>
    <w:rsid w:val="001E5C06"/>
    <w:rsid w:val="00202757"/>
    <w:rsid w:val="00204A6F"/>
    <w:rsid w:val="00224761"/>
    <w:rsid w:val="00234B62"/>
    <w:rsid w:val="00244472"/>
    <w:rsid w:val="002744A9"/>
    <w:rsid w:val="002777F9"/>
    <w:rsid w:val="002831BB"/>
    <w:rsid w:val="00287BCC"/>
    <w:rsid w:val="00292742"/>
    <w:rsid w:val="002A20FE"/>
    <w:rsid w:val="002A6164"/>
    <w:rsid w:val="002B19E4"/>
    <w:rsid w:val="002B70AA"/>
    <w:rsid w:val="002C78A2"/>
    <w:rsid w:val="002C7C05"/>
    <w:rsid w:val="002D1337"/>
    <w:rsid w:val="002D2E59"/>
    <w:rsid w:val="003143FF"/>
    <w:rsid w:val="00317B12"/>
    <w:rsid w:val="0032082B"/>
    <w:rsid w:val="00321EE2"/>
    <w:rsid w:val="00333074"/>
    <w:rsid w:val="00341780"/>
    <w:rsid w:val="003517DC"/>
    <w:rsid w:val="0035309A"/>
    <w:rsid w:val="00393CFD"/>
    <w:rsid w:val="003A7D27"/>
    <w:rsid w:val="003C36E8"/>
    <w:rsid w:val="003C78CF"/>
    <w:rsid w:val="003E3EAE"/>
    <w:rsid w:val="003F42D5"/>
    <w:rsid w:val="0041068F"/>
    <w:rsid w:val="00415DDE"/>
    <w:rsid w:val="00424108"/>
    <w:rsid w:val="00426B8C"/>
    <w:rsid w:val="00431261"/>
    <w:rsid w:val="0043684F"/>
    <w:rsid w:val="00437F93"/>
    <w:rsid w:val="004501D7"/>
    <w:rsid w:val="00452B4D"/>
    <w:rsid w:val="00453259"/>
    <w:rsid w:val="00453355"/>
    <w:rsid w:val="00457B1C"/>
    <w:rsid w:val="00480355"/>
    <w:rsid w:val="00492FF3"/>
    <w:rsid w:val="004F4086"/>
    <w:rsid w:val="004F789F"/>
    <w:rsid w:val="00502CB4"/>
    <w:rsid w:val="0050542B"/>
    <w:rsid w:val="00511005"/>
    <w:rsid w:val="00521392"/>
    <w:rsid w:val="0052674E"/>
    <w:rsid w:val="0055247F"/>
    <w:rsid w:val="00565089"/>
    <w:rsid w:val="00566B73"/>
    <w:rsid w:val="0057068C"/>
    <w:rsid w:val="00570F5F"/>
    <w:rsid w:val="0059268F"/>
    <w:rsid w:val="00595FE3"/>
    <w:rsid w:val="00597248"/>
    <w:rsid w:val="005A0658"/>
    <w:rsid w:val="005A5AD3"/>
    <w:rsid w:val="005B448F"/>
    <w:rsid w:val="005B4EFF"/>
    <w:rsid w:val="005C1B07"/>
    <w:rsid w:val="005C3C27"/>
    <w:rsid w:val="005D02A8"/>
    <w:rsid w:val="005D6903"/>
    <w:rsid w:val="005E165B"/>
    <w:rsid w:val="005E6199"/>
    <w:rsid w:val="005F59DF"/>
    <w:rsid w:val="00605E01"/>
    <w:rsid w:val="00606D17"/>
    <w:rsid w:val="00610904"/>
    <w:rsid w:val="00613067"/>
    <w:rsid w:val="006139AB"/>
    <w:rsid w:val="00631594"/>
    <w:rsid w:val="0064222E"/>
    <w:rsid w:val="006461B0"/>
    <w:rsid w:val="006548F4"/>
    <w:rsid w:val="00654C45"/>
    <w:rsid w:val="00657AEB"/>
    <w:rsid w:val="00657CF9"/>
    <w:rsid w:val="00657F6D"/>
    <w:rsid w:val="006805C6"/>
    <w:rsid w:val="00682D4B"/>
    <w:rsid w:val="00685DC7"/>
    <w:rsid w:val="006A2603"/>
    <w:rsid w:val="006B213C"/>
    <w:rsid w:val="006D5200"/>
    <w:rsid w:val="006E2D98"/>
    <w:rsid w:val="006E52E1"/>
    <w:rsid w:val="00703677"/>
    <w:rsid w:val="0071331D"/>
    <w:rsid w:val="00715B05"/>
    <w:rsid w:val="00725427"/>
    <w:rsid w:val="0073204B"/>
    <w:rsid w:val="007358A5"/>
    <w:rsid w:val="00742ECD"/>
    <w:rsid w:val="007A75EC"/>
    <w:rsid w:val="007B780A"/>
    <w:rsid w:val="007C3BD1"/>
    <w:rsid w:val="007C493C"/>
    <w:rsid w:val="007C7CD0"/>
    <w:rsid w:val="007D441E"/>
    <w:rsid w:val="007D46B3"/>
    <w:rsid w:val="007D672E"/>
    <w:rsid w:val="007E7A6F"/>
    <w:rsid w:val="007F3A02"/>
    <w:rsid w:val="00804675"/>
    <w:rsid w:val="00810D0C"/>
    <w:rsid w:val="00814237"/>
    <w:rsid w:val="008143A8"/>
    <w:rsid w:val="00823531"/>
    <w:rsid w:val="008275DB"/>
    <w:rsid w:val="00840BF7"/>
    <w:rsid w:val="008449F5"/>
    <w:rsid w:val="00850D80"/>
    <w:rsid w:val="00857F6B"/>
    <w:rsid w:val="00865F45"/>
    <w:rsid w:val="008814F0"/>
    <w:rsid w:val="00887E88"/>
    <w:rsid w:val="008A41FA"/>
    <w:rsid w:val="008C30B3"/>
    <w:rsid w:val="008C6F98"/>
    <w:rsid w:val="008E1860"/>
    <w:rsid w:val="008E20EC"/>
    <w:rsid w:val="008E2511"/>
    <w:rsid w:val="008E5497"/>
    <w:rsid w:val="008F1068"/>
    <w:rsid w:val="00921FF9"/>
    <w:rsid w:val="00935AFC"/>
    <w:rsid w:val="009370DC"/>
    <w:rsid w:val="00941242"/>
    <w:rsid w:val="00965343"/>
    <w:rsid w:val="0096650E"/>
    <w:rsid w:val="0097730A"/>
    <w:rsid w:val="00980B95"/>
    <w:rsid w:val="009862F6"/>
    <w:rsid w:val="0099611B"/>
    <w:rsid w:val="00996A88"/>
    <w:rsid w:val="009A5E7F"/>
    <w:rsid w:val="009B3ED2"/>
    <w:rsid w:val="009C2A92"/>
    <w:rsid w:val="009C5C13"/>
    <w:rsid w:val="009E6437"/>
    <w:rsid w:val="009F7FA9"/>
    <w:rsid w:val="00A0214B"/>
    <w:rsid w:val="00A1297E"/>
    <w:rsid w:val="00A22A7B"/>
    <w:rsid w:val="00A33881"/>
    <w:rsid w:val="00A33C07"/>
    <w:rsid w:val="00A33ECB"/>
    <w:rsid w:val="00A4005F"/>
    <w:rsid w:val="00A44E7C"/>
    <w:rsid w:val="00A57802"/>
    <w:rsid w:val="00A60A1A"/>
    <w:rsid w:val="00A939BC"/>
    <w:rsid w:val="00AA09FD"/>
    <w:rsid w:val="00AA1E3F"/>
    <w:rsid w:val="00AA7D6C"/>
    <w:rsid w:val="00AC16CC"/>
    <w:rsid w:val="00AE4E85"/>
    <w:rsid w:val="00B26D01"/>
    <w:rsid w:val="00B30322"/>
    <w:rsid w:val="00B31E5E"/>
    <w:rsid w:val="00B32F8C"/>
    <w:rsid w:val="00B331FC"/>
    <w:rsid w:val="00B3587B"/>
    <w:rsid w:val="00B36E4F"/>
    <w:rsid w:val="00B37CA8"/>
    <w:rsid w:val="00B40FCF"/>
    <w:rsid w:val="00B419A4"/>
    <w:rsid w:val="00B45185"/>
    <w:rsid w:val="00B551EC"/>
    <w:rsid w:val="00B56311"/>
    <w:rsid w:val="00B6156D"/>
    <w:rsid w:val="00B664B1"/>
    <w:rsid w:val="00B67299"/>
    <w:rsid w:val="00B7131E"/>
    <w:rsid w:val="00B7234A"/>
    <w:rsid w:val="00B73739"/>
    <w:rsid w:val="00B92380"/>
    <w:rsid w:val="00B92A14"/>
    <w:rsid w:val="00B97B49"/>
    <w:rsid w:val="00BA4CC7"/>
    <w:rsid w:val="00BA503D"/>
    <w:rsid w:val="00BC5B28"/>
    <w:rsid w:val="00BC6532"/>
    <w:rsid w:val="00BE2DE0"/>
    <w:rsid w:val="00BE41F1"/>
    <w:rsid w:val="00BE565D"/>
    <w:rsid w:val="00BE6B17"/>
    <w:rsid w:val="00BF7227"/>
    <w:rsid w:val="00C17734"/>
    <w:rsid w:val="00C33AA0"/>
    <w:rsid w:val="00C35256"/>
    <w:rsid w:val="00C76109"/>
    <w:rsid w:val="00C765D7"/>
    <w:rsid w:val="00C831DF"/>
    <w:rsid w:val="00C84098"/>
    <w:rsid w:val="00C85A71"/>
    <w:rsid w:val="00CB18FE"/>
    <w:rsid w:val="00CD568A"/>
    <w:rsid w:val="00CE417D"/>
    <w:rsid w:val="00CF4331"/>
    <w:rsid w:val="00D068FD"/>
    <w:rsid w:val="00D145B0"/>
    <w:rsid w:val="00D30947"/>
    <w:rsid w:val="00D30D3A"/>
    <w:rsid w:val="00D30DE8"/>
    <w:rsid w:val="00D31886"/>
    <w:rsid w:val="00D36BF8"/>
    <w:rsid w:val="00D43036"/>
    <w:rsid w:val="00D4470D"/>
    <w:rsid w:val="00D45447"/>
    <w:rsid w:val="00D53D51"/>
    <w:rsid w:val="00D74905"/>
    <w:rsid w:val="00D8583F"/>
    <w:rsid w:val="00DA2F6D"/>
    <w:rsid w:val="00DC37D3"/>
    <w:rsid w:val="00DC4962"/>
    <w:rsid w:val="00DD693C"/>
    <w:rsid w:val="00DE3EEE"/>
    <w:rsid w:val="00DE7B27"/>
    <w:rsid w:val="00E04A91"/>
    <w:rsid w:val="00E05EF8"/>
    <w:rsid w:val="00E06B86"/>
    <w:rsid w:val="00E37563"/>
    <w:rsid w:val="00E5061E"/>
    <w:rsid w:val="00E5301C"/>
    <w:rsid w:val="00E61468"/>
    <w:rsid w:val="00E73087"/>
    <w:rsid w:val="00E8136C"/>
    <w:rsid w:val="00E84887"/>
    <w:rsid w:val="00E95992"/>
    <w:rsid w:val="00E96CED"/>
    <w:rsid w:val="00EA056C"/>
    <w:rsid w:val="00EA2975"/>
    <w:rsid w:val="00EB3944"/>
    <w:rsid w:val="00EB65FD"/>
    <w:rsid w:val="00EC0954"/>
    <w:rsid w:val="00EC3B4E"/>
    <w:rsid w:val="00EC597F"/>
    <w:rsid w:val="00F22C42"/>
    <w:rsid w:val="00F2356F"/>
    <w:rsid w:val="00F41D4E"/>
    <w:rsid w:val="00F438F9"/>
    <w:rsid w:val="00F51739"/>
    <w:rsid w:val="00F541C9"/>
    <w:rsid w:val="00F570AD"/>
    <w:rsid w:val="00F602B9"/>
    <w:rsid w:val="00F670B2"/>
    <w:rsid w:val="00F85165"/>
    <w:rsid w:val="00F857D5"/>
    <w:rsid w:val="00F9010C"/>
    <w:rsid w:val="00F93F05"/>
    <w:rsid w:val="00FB5F8E"/>
    <w:rsid w:val="00FC56D7"/>
    <w:rsid w:val="00FD494E"/>
    <w:rsid w:val="00FE0300"/>
    <w:rsid w:val="00FF0642"/>
    <w:rsid w:val="00FF09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14:docId w14:val="3C80E83C"/>
  <w15:chartTrackingRefBased/>
  <w15:docId w15:val="{21943B96-7246-433A-93B8-D67E1E4E2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CA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37CA8"/>
    <w:pPr>
      <w:ind w:firstLine="1134"/>
      <w:jc w:val="both"/>
    </w:pPr>
    <w:rPr>
      <w:sz w:val="28"/>
    </w:rPr>
  </w:style>
  <w:style w:type="character" w:customStyle="1" w:styleId="a4">
    <w:name w:val="Основной текст с отступом Знак"/>
    <w:basedOn w:val="a0"/>
    <w:link w:val="a3"/>
    <w:rsid w:val="00B37CA8"/>
    <w:rPr>
      <w:rFonts w:ascii="Times New Roman" w:eastAsia="Times New Roman" w:hAnsi="Times New Roman" w:cs="Times New Roman"/>
      <w:sz w:val="28"/>
      <w:szCs w:val="20"/>
      <w:lang w:eastAsia="ru-RU"/>
    </w:rPr>
  </w:style>
  <w:style w:type="paragraph" w:styleId="2">
    <w:name w:val="Body Text Indent 2"/>
    <w:basedOn w:val="a"/>
    <w:link w:val="20"/>
    <w:semiHidden/>
    <w:rsid w:val="00B37CA8"/>
    <w:pPr>
      <w:ind w:left="284" w:hanging="284"/>
      <w:jc w:val="both"/>
    </w:pPr>
    <w:rPr>
      <w:sz w:val="24"/>
    </w:rPr>
  </w:style>
  <w:style w:type="character" w:customStyle="1" w:styleId="20">
    <w:name w:val="Основной текст с отступом 2 Знак"/>
    <w:basedOn w:val="a0"/>
    <w:link w:val="2"/>
    <w:semiHidden/>
    <w:rsid w:val="00B37CA8"/>
    <w:rPr>
      <w:rFonts w:ascii="Times New Roman" w:eastAsia="Times New Roman" w:hAnsi="Times New Roman" w:cs="Times New Roman"/>
      <w:sz w:val="24"/>
      <w:szCs w:val="20"/>
      <w:lang w:eastAsia="ru-RU"/>
    </w:rPr>
  </w:style>
  <w:style w:type="paragraph" w:styleId="a5">
    <w:name w:val="header"/>
    <w:basedOn w:val="a"/>
    <w:link w:val="a6"/>
    <w:semiHidden/>
    <w:rsid w:val="00B37CA8"/>
    <w:pPr>
      <w:tabs>
        <w:tab w:val="center" w:pos="4677"/>
        <w:tab w:val="right" w:pos="9355"/>
      </w:tabs>
    </w:pPr>
  </w:style>
  <w:style w:type="character" w:customStyle="1" w:styleId="a6">
    <w:name w:val="Верхний колонтитул Знак"/>
    <w:basedOn w:val="a0"/>
    <w:link w:val="a5"/>
    <w:semiHidden/>
    <w:rsid w:val="00B37CA8"/>
    <w:rPr>
      <w:rFonts w:ascii="Times New Roman" w:eastAsia="Times New Roman" w:hAnsi="Times New Roman" w:cs="Times New Roman"/>
      <w:sz w:val="20"/>
      <w:szCs w:val="20"/>
      <w:lang w:eastAsia="ru-RU"/>
    </w:rPr>
  </w:style>
  <w:style w:type="character" w:styleId="a7">
    <w:name w:val="page number"/>
    <w:basedOn w:val="a0"/>
    <w:semiHidden/>
    <w:rsid w:val="00B37CA8"/>
  </w:style>
  <w:style w:type="character" w:styleId="a8">
    <w:name w:val="Hyperlink"/>
    <w:uiPriority w:val="99"/>
    <w:unhideWhenUsed/>
    <w:rsid w:val="00B37CA8"/>
    <w:rPr>
      <w:color w:val="0000FF"/>
      <w:u w:val="single"/>
    </w:rPr>
  </w:style>
  <w:style w:type="character" w:styleId="a9">
    <w:name w:val="annotation reference"/>
    <w:uiPriority w:val="99"/>
    <w:semiHidden/>
    <w:unhideWhenUsed/>
    <w:rsid w:val="00B37CA8"/>
    <w:rPr>
      <w:sz w:val="16"/>
      <w:szCs w:val="16"/>
    </w:rPr>
  </w:style>
  <w:style w:type="paragraph" w:styleId="aa">
    <w:name w:val="annotation text"/>
    <w:basedOn w:val="a"/>
    <w:link w:val="ab"/>
    <w:uiPriority w:val="99"/>
    <w:semiHidden/>
    <w:unhideWhenUsed/>
    <w:rsid w:val="00B37CA8"/>
  </w:style>
  <w:style w:type="character" w:customStyle="1" w:styleId="ab">
    <w:name w:val="Текст примечания Знак"/>
    <w:basedOn w:val="a0"/>
    <w:link w:val="aa"/>
    <w:uiPriority w:val="99"/>
    <w:semiHidden/>
    <w:rsid w:val="00B37CA8"/>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B37CA8"/>
    <w:rPr>
      <w:rFonts w:ascii="Segoe UI" w:hAnsi="Segoe UI" w:cs="Segoe UI"/>
      <w:sz w:val="18"/>
      <w:szCs w:val="18"/>
    </w:rPr>
  </w:style>
  <w:style w:type="character" w:customStyle="1" w:styleId="ad">
    <w:name w:val="Текст выноски Знак"/>
    <w:basedOn w:val="a0"/>
    <w:link w:val="ac"/>
    <w:uiPriority w:val="99"/>
    <w:semiHidden/>
    <w:rsid w:val="00B37CA8"/>
    <w:rPr>
      <w:rFonts w:ascii="Segoe UI" w:eastAsia="Times New Roman" w:hAnsi="Segoe UI" w:cs="Segoe UI"/>
      <w:sz w:val="18"/>
      <w:szCs w:val="18"/>
      <w:lang w:eastAsia="ru-RU"/>
    </w:rPr>
  </w:style>
  <w:style w:type="paragraph" w:styleId="ae">
    <w:name w:val="annotation subject"/>
    <w:basedOn w:val="aa"/>
    <w:next w:val="aa"/>
    <w:link w:val="af"/>
    <w:uiPriority w:val="99"/>
    <w:semiHidden/>
    <w:unhideWhenUsed/>
    <w:rsid w:val="009C5C13"/>
    <w:rPr>
      <w:b/>
      <w:bCs/>
    </w:rPr>
  </w:style>
  <w:style w:type="character" w:customStyle="1" w:styleId="af">
    <w:name w:val="Тема примечания Знак"/>
    <w:basedOn w:val="ab"/>
    <w:link w:val="ae"/>
    <w:uiPriority w:val="99"/>
    <w:semiHidden/>
    <w:rsid w:val="009C5C13"/>
    <w:rPr>
      <w:rFonts w:ascii="Times New Roman" w:eastAsia="Times New Roman" w:hAnsi="Times New Roman" w:cs="Times New Roman"/>
      <w:b/>
      <w:bCs/>
      <w:sz w:val="20"/>
      <w:szCs w:val="20"/>
      <w:lang w:eastAsia="ru-RU"/>
    </w:rPr>
  </w:style>
  <w:style w:type="paragraph" w:styleId="af0">
    <w:name w:val="List Paragraph"/>
    <w:basedOn w:val="a"/>
    <w:uiPriority w:val="34"/>
    <w:qFormat/>
    <w:rsid w:val="003517DC"/>
    <w:pPr>
      <w:ind w:left="720"/>
      <w:contextualSpacing/>
    </w:pPr>
  </w:style>
  <w:style w:type="paragraph" w:styleId="af1">
    <w:name w:val="Revision"/>
    <w:hidden/>
    <w:uiPriority w:val="99"/>
    <w:semiHidden/>
    <w:rsid w:val="00E05EF8"/>
    <w:pPr>
      <w:spacing w:after="0" w:line="240" w:lineRule="auto"/>
    </w:pPr>
    <w:rPr>
      <w:rFonts w:ascii="Times New Roman" w:eastAsia="Times New Roman" w:hAnsi="Times New Roman" w:cs="Times New Roman"/>
      <w:sz w:val="20"/>
      <w:szCs w:val="20"/>
      <w:lang w:eastAsia="ru-RU"/>
    </w:rPr>
  </w:style>
  <w:style w:type="paragraph" w:styleId="af2">
    <w:name w:val="footer"/>
    <w:basedOn w:val="a"/>
    <w:link w:val="af3"/>
    <w:uiPriority w:val="99"/>
    <w:unhideWhenUsed/>
    <w:rsid w:val="008C6F98"/>
    <w:pPr>
      <w:tabs>
        <w:tab w:val="center" w:pos="4677"/>
        <w:tab w:val="right" w:pos="9355"/>
      </w:tabs>
    </w:pPr>
  </w:style>
  <w:style w:type="character" w:customStyle="1" w:styleId="af3">
    <w:name w:val="Нижний колонтитул Знак"/>
    <w:basedOn w:val="a0"/>
    <w:link w:val="af2"/>
    <w:uiPriority w:val="99"/>
    <w:rsid w:val="008C6F98"/>
    <w:rPr>
      <w:rFonts w:ascii="Times New Roman" w:eastAsia="Times New Roman" w:hAnsi="Times New Roman" w:cs="Times New Roman"/>
      <w:sz w:val="20"/>
      <w:szCs w:val="20"/>
      <w:lang w:eastAsia="ru-RU"/>
    </w:rPr>
  </w:style>
  <w:style w:type="table" w:styleId="af4">
    <w:name w:val="Table Grid"/>
    <w:basedOn w:val="a1"/>
    <w:uiPriority w:val="39"/>
    <w:rsid w:val="009E6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tinvestholding.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F9121814888446BE7B88A154D2B511" ma:contentTypeVersion="14" ma:contentTypeDescription="Create a new document." ma:contentTypeScope="" ma:versionID="36c183b28323168d0c931f7c6637e5b0">
  <xsd:schema xmlns:xsd="http://www.w3.org/2001/XMLSchema" xmlns:xs="http://www.w3.org/2001/XMLSchema" xmlns:p="http://schemas.microsoft.com/office/2006/metadata/properties" xmlns:ns3="9ece5eb5-83e6-4bab-81ec-f2e705ed25a6" xmlns:ns4="f6f40091-ae17-4424-9c48-9f39fa9ef94d" targetNamespace="http://schemas.microsoft.com/office/2006/metadata/properties" ma:root="true" ma:fieldsID="334be2e8623f40e526059f8d19f87731" ns3:_="" ns4:_="">
    <xsd:import namespace="9ece5eb5-83e6-4bab-81ec-f2e705ed25a6"/>
    <xsd:import namespace="f6f40091-ae17-4424-9c48-9f39fa9ef94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e5eb5-83e6-4bab-81ec-f2e705ed25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f40091-ae17-4424-9c48-9f39fa9ef94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53FE7-8E8B-4973-8DEC-54B2A2F779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e5eb5-83e6-4bab-81ec-f2e705ed25a6"/>
    <ds:schemaRef ds:uri="f6f40091-ae17-4424-9c48-9f39fa9ef9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B37A8A-5C03-42BF-91C3-9E1AFC54D469}">
  <ds:schemaRefs>
    <ds:schemaRef ds:uri="http://schemas.microsoft.com/sharepoint/v3/contenttype/forms"/>
  </ds:schemaRefs>
</ds:datastoreItem>
</file>

<file path=customXml/itemProps3.xml><?xml version="1.0" encoding="utf-8"?>
<ds:datastoreItem xmlns:ds="http://schemas.openxmlformats.org/officeDocument/2006/customXml" ds:itemID="{78F3DECD-3D64-44AF-9AE1-FA6702B74E27}">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f6f40091-ae17-4424-9c48-9f39fa9ef94d"/>
    <ds:schemaRef ds:uri="http://purl.org/dc/terms/"/>
    <ds:schemaRef ds:uri="http://schemas.openxmlformats.org/package/2006/metadata/core-properties"/>
    <ds:schemaRef ds:uri="9ece5eb5-83e6-4bab-81ec-f2e705ed25a6"/>
    <ds:schemaRef ds:uri="http://www.w3.org/XML/1998/namespace"/>
    <ds:schemaRef ds:uri="http://purl.org/dc/dcmitype/"/>
  </ds:schemaRefs>
</ds:datastoreItem>
</file>

<file path=customXml/itemProps4.xml><?xml version="1.0" encoding="utf-8"?>
<ds:datastoreItem xmlns:ds="http://schemas.openxmlformats.org/officeDocument/2006/customXml" ds:itemID="{932A7748-C470-40B4-AAE3-CB28B9FAF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10003</Words>
  <Characters>57021</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Дмитрашко Оксана Александровна</dc:creator>
  <cp:keywords/>
  <dc:description/>
  <cp:lastModifiedBy>Шепотильник Сергей Леонидович (Sergey.Shepotilnik)</cp:lastModifiedBy>
  <cp:revision>4</cp:revision>
  <dcterms:created xsi:type="dcterms:W3CDTF">2021-12-03T09:05:00Z</dcterms:created>
  <dcterms:modified xsi:type="dcterms:W3CDTF">2022-01-11T15:29:00Z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5a63a2-0573-4557-b820-7250717fdc28_Enabled">
    <vt:lpwstr>true</vt:lpwstr>
  </property>
  <property fmtid="{D5CDD505-2E9C-101B-9397-08002B2CF9AE}" pid="3" name="MSIP_Label_695a63a2-0573-4557-b820-7250717fdc28_SetDate">
    <vt:lpwstr>2021-01-26T13:46:07Z</vt:lpwstr>
  </property>
  <property fmtid="{D5CDD505-2E9C-101B-9397-08002B2CF9AE}" pid="4" name="MSIP_Label_695a63a2-0573-4557-b820-7250717fdc28_Method">
    <vt:lpwstr>Standard</vt:lpwstr>
  </property>
  <property fmtid="{D5CDD505-2E9C-101B-9397-08002B2CF9AE}" pid="5" name="MSIP_Label_695a63a2-0573-4557-b820-7250717fdc28_Name">
    <vt:lpwstr>MII Ограниченный доступ</vt:lpwstr>
  </property>
  <property fmtid="{D5CDD505-2E9C-101B-9397-08002B2CF9AE}" pid="6" name="MSIP_Label_695a63a2-0573-4557-b820-7250717fdc28_SiteId">
    <vt:lpwstr>b0bbbc89-2041-434f-8618-bc081a1a01d4</vt:lpwstr>
  </property>
  <property fmtid="{D5CDD505-2E9C-101B-9397-08002B2CF9AE}" pid="7" name="MSIP_Label_695a63a2-0573-4557-b820-7250717fdc28_ActionId">
    <vt:lpwstr>324066fc-3f2f-483b-9fb9-10d5a1883b58</vt:lpwstr>
  </property>
  <property fmtid="{D5CDD505-2E9C-101B-9397-08002B2CF9AE}" pid="8" name="MSIP_Label_695a63a2-0573-4557-b820-7250717fdc28_ContentBits">
    <vt:lpwstr>0</vt:lpwstr>
  </property>
  <property fmtid="{D5CDD505-2E9C-101B-9397-08002B2CF9AE}" pid="9" name="ContentTypeId">
    <vt:lpwstr>0x010100F7F9121814888446BE7B88A154D2B511</vt:lpwstr>
  </property>
</Properties>
</file>